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44C6488" w:rsidP="244C6488" w:rsidRDefault="244C6488" w14:paraId="5DDDA459" w14:textId="3A54E6BF">
      <w:pPr>
        <w:pStyle w:val="Normal"/>
        <w:bidi w:val="0"/>
        <w:spacing w:before="0" w:beforeAutospacing="off" w:after="0" w:afterAutospacing="off" w:line="276" w:lineRule="auto"/>
        <w:ind w:left="0" w:right="0"/>
        <w:jc w:val="center"/>
        <w:rPr>
          <w:rFonts w:ascii="Arial" w:hAnsi="Arial" w:eastAsia="Arial" w:cs="Arial"/>
          <w:color w:val="000000" w:themeColor="text1" w:themeTint="FF" w:themeShade="FF"/>
        </w:rPr>
      </w:pPr>
      <w:r w:rsidR="244C6488">
        <w:rPr/>
        <w:t>Unit 1</w:t>
      </w:r>
    </w:p>
    <w:tbl>
      <w:tblPr>
        <w:tblStyle w:val="TableGrid"/>
        <w:tblpPr w:leftFromText="180" w:rightFromText="180" w:vertAnchor="text" w:horzAnchor="page" w:tblpX="801" w:tblpY="391"/>
        <w:tblW w:w="13088" w:type="dxa"/>
        <w:tblLook w:val="04A0" w:firstRow="1" w:lastRow="0" w:firstColumn="1" w:lastColumn="0" w:noHBand="0" w:noVBand="1"/>
      </w:tblPr>
      <w:tblGrid>
        <w:gridCol w:w="2115"/>
        <w:gridCol w:w="2565"/>
        <w:gridCol w:w="2745"/>
        <w:gridCol w:w="2563"/>
        <w:gridCol w:w="3100"/>
      </w:tblGrid>
      <w:tr xmlns:wp14="http://schemas.microsoft.com/office/word/2010/wordml" w:rsidR="009D02B5" w:rsidTr="5198A08F" w14:paraId="0579AE77" wp14:textId="77777777">
        <w:trPr>
          <w:trHeight w:val="934"/>
        </w:trPr>
        <w:tc>
          <w:tcPr>
            <w:tcW w:w="2115" w:type="dxa"/>
            <w:tcMar/>
          </w:tcPr>
          <w:p w:rsidRPr="009D02B5" w:rsidR="009D02B5" w:rsidP="009D02B5" w:rsidRDefault="009D02B5" w14:paraId="0FFE63E3" wp14:textId="77777777">
            <w:pPr>
              <w:jc w:val="center"/>
              <w:rPr>
                <w:b/>
              </w:rPr>
            </w:pPr>
            <w:r>
              <w:rPr>
                <w:b/>
              </w:rPr>
              <w:t>Unit</w:t>
            </w:r>
          </w:p>
        </w:tc>
        <w:tc>
          <w:tcPr>
            <w:tcW w:w="2565" w:type="dxa"/>
            <w:tcMar/>
          </w:tcPr>
          <w:p w:rsidRPr="009D02B5" w:rsidR="009D02B5" w:rsidP="009D02B5" w:rsidRDefault="009D02B5" w14:paraId="25365561" wp14:textId="77777777">
            <w:pPr>
              <w:jc w:val="center"/>
              <w:rPr>
                <w:b/>
              </w:rPr>
            </w:pPr>
            <w:r w:rsidRPr="009D02B5">
              <w:rPr>
                <w:b/>
              </w:rPr>
              <w:t>Performance Indicators/ Standards</w:t>
            </w:r>
          </w:p>
        </w:tc>
        <w:tc>
          <w:tcPr>
            <w:tcW w:w="2745" w:type="dxa"/>
            <w:tcMar/>
          </w:tcPr>
          <w:p w:rsidRPr="009D02B5" w:rsidR="009D02B5" w:rsidP="009D02B5" w:rsidRDefault="009D02B5" w14:paraId="106DD217" wp14:textId="77777777">
            <w:pPr>
              <w:jc w:val="center"/>
              <w:rPr>
                <w:b/>
              </w:rPr>
            </w:pPr>
            <w:r w:rsidRPr="009D02B5">
              <w:rPr>
                <w:b/>
              </w:rPr>
              <w:t>Objectives</w:t>
            </w:r>
          </w:p>
          <w:p w:rsidR="009D02B5" w:rsidP="009D02B5" w:rsidRDefault="009D02B5" w14:paraId="672A6659" wp14:textId="77777777">
            <w:pPr>
              <w:jc w:val="center"/>
            </w:pPr>
          </w:p>
        </w:tc>
        <w:tc>
          <w:tcPr>
            <w:tcW w:w="2563" w:type="dxa"/>
            <w:tcMar/>
          </w:tcPr>
          <w:p w:rsidRPr="009D02B5" w:rsidR="009D02B5" w:rsidP="009D02B5" w:rsidRDefault="009D02B5" w14:paraId="6300F4B1" wp14:textId="77777777">
            <w:pPr>
              <w:jc w:val="center"/>
              <w:rPr>
                <w:b/>
              </w:rPr>
            </w:pPr>
            <w:r w:rsidRPr="009D02B5">
              <w:rPr>
                <w:b/>
              </w:rPr>
              <w:t>Learning Target</w:t>
            </w:r>
          </w:p>
        </w:tc>
        <w:tc>
          <w:tcPr>
            <w:tcW w:w="3100" w:type="dxa"/>
            <w:tcMar/>
          </w:tcPr>
          <w:p w:rsidRPr="009D02B5" w:rsidR="009D02B5" w:rsidP="009D02B5" w:rsidRDefault="009D02B5" w14:paraId="7C47E03D" wp14:textId="77777777">
            <w:pPr>
              <w:jc w:val="center"/>
              <w:rPr>
                <w:b/>
              </w:rPr>
            </w:pPr>
            <w:r w:rsidRPr="009D02B5">
              <w:rPr>
                <w:b/>
              </w:rPr>
              <w:t>Assessment(s)</w:t>
            </w:r>
          </w:p>
        </w:tc>
      </w:tr>
      <w:tr xmlns:wp14="http://schemas.microsoft.com/office/word/2010/wordml" w:rsidR="009D02B5" w:rsidTr="5198A08F" w14:paraId="5DAB6C7B" wp14:textId="77777777">
        <w:trPr>
          <w:trHeight w:val="309"/>
        </w:trPr>
        <w:tc>
          <w:tcPr>
            <w:tcW w:w="2115" w:type="dxa"/>
            <w:tcMar/>
          </w:tcPr>
          <w:p w:rsidR="009D02B5" w:rsidP="244C6488" w:rsidRDefault="009D02B5" w14:paraId="02EB378F" wp14:textId="5E561B9B">
            <w:pPr>
              <w:jc w:val="left"/>
            </w:pPr>
            <w:r w:rsidR="244C6488">
              <w:rPr/>
              <w:t>The Basics</w:t>
            </w:r>
          </w:p>
        </w:tc>
        <w:tc>
          <w:tcPr>
            <w:tcW w:w="2565" w:type="dxa"/>
            <w:tcMar/>
          </w:tcPr>
          <w:p w:rsidR="009D02B5" w:rsidP="244C6488" w:rsidRDefault="009D02B5" w14:paraId="2DFE71ED" wp14:textId="669A6593">
            <w:pPr>
              <w:jc w:val="left"/>
            </w:pPr>
            <w:r w:rsidR="5198A08F">
              <w:rPr/>
              <w:t xml:space="preserve">Technology Education Learning Standards </w:t>
            </w:r>
          </w:p>
          <w:p w:rsidR="009D02B5" w:rsidP="5198A08F" w:rsidRDefault="009D02B5" w14:paraId="70BFE094" wp14:textId="02D5DA18">
            <w:pPr>
              <w:pStyle w:val="Normal"/>
              <w:jc w:val="left"/>
            </w:pPr>
            <w:r w:rsidR="5198A08F">
              <w:rPr/>
              <w:t xml:space="preserve"> </w:t>
            </w:r>
          </w:p>
          <w:p w:rsidR="009D02B5" w:rsidP="5198A08F" w:rsidRDefault="009D02B5" w14:paraId="33DDC1A7" wp14:textId="0BC01AEE">
            <w:pPr>
              <w:pStyle w:val="Normal"/>
              <w:jc w:val="left"/>
            </w:pPr>
            <w:r w:rsidR="5198A08F">
              <w:rPr/>
              <w:t xml:space="preserve">New York State MST Standards </w:t>
            </w:r>
          </w:p>
          <w:p w:rsidR="009D02B5" w:rsidP="5198A08F" w:rsidRDefault="009D02B5" w14:paraId="2943BBBF" wp14:textId="25EDCFA6">
            <w:pPr>
              <w:pStyle w:val="Normal"/>
              <w:jc w:val="left"/>
            </w:pPr>
            <w:r w:rsidR="5198A08F">
              <w:rPr/>
              <w:t xml:space="preserve"> </w:t>
            </w:r>
          </w:p>
          <w:p w:rsidR="009D02B5" w:rsidP="5198A08F" w:rsidRDefault="009D02B5" w14:paraId="2838ABBE" wp14:textId="3507009A">
            <w:pPr>
              <w:pStyle w:val="Normal"/>
              <w:jc w:val="left"/>
            </w:pPr>
            <w:r w:rsidR="5198A08F">
              <w:rPr/>
              <w:t xml:space="preserve">Standard 1: Analysis, Inquiry, and Design </w:t>
            </w:r>
          </w:p>
          <w:p w:rsidR="009D02B5" w:rsidP="5198A08F" w:rsidRDefault="009D02B5" w14:paraId="7AE61B0F" wp14:textId="79104DF9">
            <w:pPr>
              <w:pStyle w:val="Normal"/>
              <w:jc w:val="left"/>
            </w:pPr>
            <w:r w:rsidR="5198A08F">
              <w:rPr/>
              <w:t xml:space="preserve">Students will use mathematical analysis, scientific inquiry, and engineering design, as appropriate, to pose questions, seek answers, and develop solutions. </w:t>
            </w:r>
          </w:p>
          <w:p w:rsidR="009D02B5" w:rsidP="5198A08F" w:rsidRDefault="009D02B5" w14:paraId="2AEF3531" wp14:textId="623AF615">
            <w:pPr>
              <w:pStyle w:val="Normal"/>
              <w:jc w:val="left"/>
            </w:pPr>
            <w:r w:rsidR="5198A08F">
              <w:rPr/>
              <w:t xml:space="preserve"> </w:t>
            </w:r>
          </w:p>
          <w:p w:rsidR="009D02B5" w:rsidP="5198A08F" w:rsidRDefault="009D02B5" w14:paraId="48F9ADF8" wp14:textId="69E5EA8A">
            <w:pPr>
              <w:pStyle w:val="Normal"/>
              <w:jc w:val="left"/>
            </w:pPr>
            <w:r w:rsidR="5198A08F">
              <w:rPr/>
              <w:t xml:space="preserve">Standard 2: Information Systems </w:t>
            </w:r>
          </w:p>
          <w:p w:rsidR="009D02B5" w:rsidP="5198A08F" w:rsidRDefault="009D02B5" w14:paraId="0E3AE733" wp14:textId="2926E90A">
            <w:pPr>
              <w:pStyle w:val="Normal"/>
              <w:jc w:val="left"/>
            </w:pPr>
            <w:r w:rsidR="5198A08F">
              <w:rPr/>
              <w:t xml:space="preserve">Students will access, generate, process, and transfer information using appropriate technologies. </w:t>
            </w:r>
          </w:p>
          <w:p w:rsidR="009D02B5" w:rsidP="5198A08F" w:rsidRDefault="009D02B5" w14:paraId="4B4E5B09" wp14:textId="1F553628">
            <w:pPr>
              <w:pStyle w:val="Normal"/>
              <w:jc w:val="left"/>
            </w:pPr>
            <w:r w:rsidR="5198A08F">
              <w:rPr/>
              <w:t xml:space="preserve"> </w:t>
            </w:r>
          </w:p>
          <w:p w:rsidR="009D02B5" w:rsidP="5198A08F" w:rsidRDefault="009D02B5" w14:paraId="6A05A809" wp14:textId="22384CB1">
            <w:pPr>
              <w:pStyle w:val="Normal"/>
              <w:jc w:val="left"/>
            </w:pPr>
            <w:r w:rsidR="5198A08F">
              <w:rPr/>
              <w:t>Standard 5: Technology Students will apply technological knowledge and skills to design, construct, use, and evaluate products and systems to satisfy human and environmental needs.</w:t>
            </w:r>
          </w:p>
          <w:p w:rsidR="009D02B5" w:rsidP="244C6488" w:rsidRDefault="009D02B5" w14:paraId="0562CB0E" wp14:textId="1FB8CD5E">
            <w:pPr>
              <w:pStyle w:val="Normal"/>
              <w:jc w:val="left"/>
              <w:rPr>
                <w:rFonts w:ascii="Arial" w:hAnsi="Arial" w:eastAsia="Arial" w:cs="Arial"/>
                <w:color w:val="000000" w:themeColor="text1" w:themeTint="FF" w:themeShade="FF"/>
              </w:rPr>
            </w:pPr>
          </w:p>
        </w:tc>
        <w:tc>
          <w:tcPr>
            <w:tcW w:w="2745" w:type="dxa"/>
            <w:tcMar/>
          </w:tcPr>
          <w:p w:rsidR="009D02B5" w:rsidP="244C6488" w:rsidRDefault="009D02B5" w14:paraId="5E10B9E4" wp14:textId="4D0D969C">
            <w:pPr>
              <w:jc w:val="left"/>
            </w:pPr>
            <w:r w:rsidR="244C6488">
              <w:rPr/>
              <w:t>How to use an iMac</w:t>
            </w:r>
          </w:p>
          <w:p w:rsidR="009D02B5" w:rsidP="244C6488" w:rsidRDefault="009D02B5" w14:paraId="7FB42ED6" wp14:textId="375E5923">
            <w:pPr>
              <w:pStyle w:val="Normal"/>
              <w:jc w:val="left"/>
              <w:rPr>
                <w:rFonts w:ascii="Arial" w:hAnsi="Arial" w:eastAsia="Arial" w:cs="Arial"/>
                <w:color w:val="000000" w:themeColor="text1" w:themeTint="FF" w:themeShade="FF"/>
              </w:rPr>
            </w:pPr>
          </w:p>
          <w:p w:rsidR="009D02B5" w:rsidP="244C6488" w:rsidRDefault="009D02B5" w14:paraId="1675CDE7" wp14:textId="52EB94C2">
            <w:pPr>
              <w:pStyle w:val="Normal"/>
              <w:jc w:val="left"/>
              <w:rPr>
                <w:rFonts w:ascii="Arial" w:hAnsi="Arial" w:eastAsia="Arial" w:cs="Arial"/>
                <w:color w:val="000000" w:themeColor="text1" w:themeTint="FF" w:themeShade="FF"/>
              </w:rPr>
            </w:pPr>
            <w:r w:rsidRPr="244C6488" w:rsidR="244C6488">
              <w:rPr>
                <w:rFonts w:ascii="Arial" w:hAnsi="Arial" w:eastAsia="Arial" w:cs="Arial"/>
                <w:color w:val="000000" w:themeColor="text1" w:themeTint="FF" w:themeShade="FF"/>
              </w:rPr>
              <w:t>SD cards</w:t>
            </w:r>
          </w:p>
          <w:p w:rsidR="009D02B5" w:rsidP="244C6488" w:rsidRDefault="009D02B5" w14:paraId="35355B72" wp14:textId="4810C6FB">
            <w:pPr>
              <w:pStyle w:val="Normal"/>
              <w:jc w:val="left"/>
              <w:rPr>
                <w:rFonts w:ascii="Arial" w:hAnsi="Arial" w:eastAsia="Arial" w:cs="Arial"/>
                <w:color w:val="000000" w:themeColor="text1" w:themeTint="FF" w:themeShade="FF"/>
              </w:rPr>
            </w:pPr>
          </w:p>
          <w:p w:rsidR="009D02B5" w:rsidP="244C6488" w:rsidRDefault="009D02B5" w14:paraId="23E9A3CB" wp14:textId="543DDD5F">
            <w:pPr>
              <w:pStyle w:val="Normal"/>
              <w:jc w:val="left"/>
              <w:rPr>
                <w:rFonts w:ascii="Arial" w:hAnsi="Arial" w:eastAsia="Arial" w:cs="Arial"/>
                <w:color w:val="000000" w:themeColor="text1" w:themeTint="FF" w:themeShade="FF"/>
              </w:rPr>
            </w:pPr>
            <w:r w:rsidRPr="244C6488" w:rsidR="244C6488">
              <w:rPr>
                <w:rFonts w:ascii="Arial" w:hAnsi="Arial" w:eastAsia="Arial" w:cs="Arial"/>
                <w:color w:val="000000" w:themeColor="text1" w:themeTint="FF" w:themeShade="FF"/>
              </w:rPr>
              <w:t>Beginning with Final Cut Pro</w:t>
            </w:r>
          </w:p>
          <w:p w:rsidR="009D02B5" w:rsidP="244C6488" w:rsidRDefault="009D02B5" w14:paraId="3E394AB3" wp14:textId="7A5AFF6C">
            <w:pPr>
              <w:pStyle w:val="Normal"/>
              <w:jc w:val="left"/>
              <w:rPr>
                <w:rFonts w:ascii="Arial" w:hAnsi="Arial" w:eastAsia="Arial" w:cs="Arial"/>
                <w:color w:val="000000" w:themeColor="text1" w:themeTint="FF" w:themeShade="FF"/>
              </w:rPr>
            </w:pPr>
          </w:p>
          <w:p w:rsidR="009D02B5" w:rsidP="244C6488" w:rsidRDefault="009D02B5" w14:paraId="4544A836" wp14:textId="06184E26">
            <w:pPr>
              <w:pStyle w:val="Normal"/>
              <w:jc w:val="left"/>
              <w:rPr>
                <w:rFonts w:ascii="Arial" w:hAnsi="Arial" w:eastAsia="Arial" w:cs="Arial"/>
                <w:color w:val="000000" w:themeColor="text1" w:themeTint="FF" w:themeShade="FF"/>
              </w:rPr>
            </w:pPr>
            <w:r w:rsidRPr="244C6488" w:rsidR="244C6488">
              <w:rPr>
                <w:rFonts w:ascii="Arial" w:hAnsi="Arial" w:eastAsia="Arial" w:cs="Arial"/>
                <w:color w:val="000000" w:themeColor="text1" w:themeTint="FF" w:themeShade="FF"/>
              </w:rPr>
              <w:t>Differences between DSLR and video camera</w:t>
            </w:r>
          </w:p>
          <w:p w:rsidR="009D02B5" w:rsidP="244C6488" w:rsidRDefault="009D02B5" w14:paraId="79B66B0F" wp14:textId="5C750755">
            <w:pPr>
              <w:pStyle w:val="Normal"/>
              <w:jc w:val="left"/>
              <w:rPr>
                <w:rFonts w:ascii="Arial" w:hAnsi="Arial" w:eastAsia="Arial" w:cs="Arial"/>
                <w:color w:val="000000" w:themeColor="text1" w:themeTint="FF" w:themeShade="FF"/>
              </w:rPr>
            </w:pPr>
          </w:p>
          <w:p w:rsidR="5CF09E6F" w:rsidP="5CF09E6F" w:rsidRDefault="5CF09E6F" w14:paraId="7A27E78E" w14:textId="0C65CD43">
            <w:pPr>
              <w:pStyle w:val="Normal"/>
              <w:jc w:val="left"/>
              <w:rPr>
                <w:rFonts w:ascii="Arial" w:hAnsi="Arial" w:eastAsia="Arial" w:cs="Arial"/>
                <w:color w:val="000000" w:themeColor="text1" w:themeTint="FF" w:themeShade="FF"/>
              </w:rPr>
            </w:pPr>
            <w:r w:rsidRPr="5CF09E6F" w:rsidR="5CF09E6F">
              <w:rPr>
                <w:rFonts w:ascii="Arial" w:hAnsi="Arial" w:eastAsia="Arial" w:cs="Arial"/>
                <w:color w:val="000000" w:themeColor="text1" w:themeTint="FF" w:themeShade="FF"/>
              </w:rPr>
              <w:t>Introduction to the video production process</w:t>
            </w:r>
          </w:p>
          <w:p w:rsidR="009D02B5" w:rsidP="244C6488" w:rsidRDefault="009D02B5" w14:paraId="34CE0A41" wp14:textId="1D7B7701">
            <w:pPr>
              <w:pStyle w:val="Normal"/>
              <w:jc w:val="left"/>
              <w:rPr>
                <w:rFonts w:ascii="Arial" w:hAnsi="Arial" w:eastAsia="Arial" w:cs="Arial"/>
                <w:color w:val="000000" w:themeColor="text1" w:themeTint="FF" w:themeShade="FF"/>
              </w:rPr>
            </w:pPr>
          </w:p>
        </w:tc>
        <w:tc>
          <w:tcPr>
            <w:tcW w:w="2563" w:type="dxa"/>
            <w:tcMar/>
          </w:tcPr>
          <w:p w:rsidR="009D02B5" w:rsidP="244C6488" w:rsidRDefault="009D02B5" w14:paraId="7D57EB0E" wp14:textId="0292B11D">
            <w:pPr>
              <w:jc w:val="left"/>
            </w:pPr>
            <w:r w:rsidR="5198A08F">
              <w:rPr/>
              <w:t xml:space="preserve">Students will create original video content using a device/camera and app/editing software. </w:t>
            </w:r>
          </w:p>
          <w:p w:rsidR="009D02B5" w:rsidP="244C6488" w:rsidRDefault="009D02B5" w14:paraId="31C51C0C" wp14:textId="38C04F40">
            <w:pPr>
              <w:jc w:val="left"/>
            </w:pPr>
          </w:p>
          <w:p w:rsidR="009D02B5" w:rsidP="244C6488" w:rsidRDefault="009D02B5" w14:paraId="65903441" wp14:textId="3A0429A1">
            <w:pPr>
              <w:jc w:val="left"/>
            </w:pPr>
            <w:r w:rsidR="5198A08F">
              <w:rPr/>
              <w:t>Students will properly set up a camera, faceplate and tripod.</w:t>
            </w:r>
          </w:p>
          <w:p w:rsidR="009D02B5" w:rsidP="5198A08F" w:rsidRDefault="009D02B5" w14:paraId="3904BD59" wp14:textId="1F06854B">
            <w:pPr>
              <w:pStyle w:val="Normal"/>
              <w:jc w:val="left"/>
              <w:rPr>
                <w:rFonts w:ascii="Arial" w:hAnsi="Arial" w:eastAsia="Arial" w:cs="Arial"/>
                <w:color w:val="000000" w:themeColor="text1" w:themeTint="FF" w:themeShade="FF"/>
              </w:rPr>
            </w:pPr>
          </w:p>
          <w:p w:rsidR="009D02B5" w:rsidP="5198A08F" w:rsidRDefault="009D02B5" w14:paraId="05E523F5" wp14:textId="1D2A7F00">
            <w:pPr>
              <w:pStyle w:val="Normal"/>
              <w:jc w:val="left"/>
            </w:pPr>
            <w:r w:rsidR="5198A08F">
              <w:rPr/>
              <w:t xml:space="preserve">Students will be able to Identify shot types and various </w:t>
            </w:r>
            <w:r w:rsidR="5198A08F">
              <w:rPr/>
              <w:t>angles.</w:t>
            </w:r>
          </w:p>
          <w:p w:rsidR="009D02B5" w:rsidP="5198A08F" w:rsidRDefault="009D02B5" w14:paraId="061ABA0D" wp14:textId="4A154D6C">
            <w:pPr>
              <w:pStyle w:val="Normal"/>
              <w:jc w:val="left"/>
              <w:rPr>
                <w:rFonts w:ascii="Arial" w:hAnsi="Arial" w:eastAsia="Arial" w:cs="Arial"/>
                <w:color w:val="000000" w:themeColor="text1" w:themeTint="FF" w:themeShade="FF"/>
              </w:rPr>
            </w:pPr>
          </w:p>
          <w:p w:rsidR="009D02B5" w:rsidP="5198A08F" w:rsidRDefault="009D02B5" w14:paraId="62EBF3C5" wp14:textId="4A6E5BA1">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 xml:space="preserve">Students </w:t>
            </w:r>
            <w:r w:rsidRPr="5198A08F" w:rsidR="5198A08F">
              <w:rPr>
                <w:rFonts w:ascii="Arial" w:hAnsi="Arial" w:eastAsia="Arial" w:cs="Arial"/>
                <w:color w:val="000000" w:themeColor="text1" w:themeTint="FF" w:themeShade="FF"/>
              </w:rPr>
              <w:t>will</w:t>
            </w:r>
            <w:r w:rsidRPr="5198A08F" w:rsidR="5198A08F">
              <w:rPr>
                <w:rFonts w:ascii="Arial" w:hAnsi="Arial" w:eastAsia="Arial" w:cs="Arial"/>
                <w:color w:val="000000" w:themeColor="text1" w:themeTint="FF" w:themeShade="FF"/>
              </w:rPr>
              <w:t xml:space="preserve"> </w:t>
            </w:r>
            <w:proofErr w:type="spellStart"/>
            <w:r w:rsidRPr="5198A08F" w:rsidR="5198A08F">
              <w:rPr>
                <w:rFonts w:ascii="Arial" w:hAnsi="Arial" w:eastAsia="Arial" w:cs="Arial"/>
                <w:color w:val="000000" w:themeColor="text1" w:themeTint="FF" w:themeShade="FF"/>
              </w:rPr>
              <w:t>learn</w:t>
            </w:r>
            <w:proofErr w:type="spellEnd"/>
            <w:r w:rsidRPr="5198A08F" w:rsidR="5198A08F">
              <w:rPr>
                <w:rFonts w:ascii="Arial" w:hAnsi="Arial" w:eastAsia="Arial" w:cs="Arial"/>
                <w:color w:val="000000" w:themeColor="text1" w:themeTint="FF" w:themeShade="FF"/>
              </w:rPr>
              <w:t xml:space="preserve"> how to storyboard.</w:t>
            </w:r>
          </w:p>
        </w:tc>
        <w:tc>
          <w:tcPr>
            <w:tcW w:w="3100" w:type="dxa"/>
            <w:tcMar/>
          </w:tcPr>
          <w:p w:rsidR="009D02B5" w:rsidP="244C6488" w:rsidRDefault="009D02B5" w14:paraId="61707398" wp14:textId="3C7FFCFE">
            <w:pPr>
              <w:jc w:val="left"/>
            </w:pPr>
            <w:r w:rsidR="5198A08F">
              <w:rPr/>
              <w:t>Meet Your Crew</w:t>
            </w:r>
          </w:p>
          <w:p w:rsidR="009D02B5" w:rsidP="5198A08F" w:rsidRDefault="009D02B5" w14:paraId="49C1C884" wp14:textId="404E351B">
            <w:pPr>
              <w:pStyle w:val="Normal"/>
              <w:jc w:val="left"/>
              <w:rPr>
                <w:rFonts w:ascii="Arial" w:hAnsi="Arial" w:eastAsia="Arial" w:cs="Arial"/>
                <w:color w:val="000000" w:themeColor="text1" w:themeTint="FF" w:themeShade="FF"/>
              </w:rPr>
            </w:pPr>
          </w:p>
          <w:p w:rsidR="009D02B5" w:rsidP="5198A08F" w:rsidRDefault="009D02B5" w14:paraId="419FB6C4" wp14:textId="6DCF4342">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Video Scavenger Hunt</w:t>
            </w:r>
          </w:p>
          <w:p w:rsidR="009D02B5" w:rsidP="5198A08F" w:rsidRDefault="009D02B5" w14:paraId="02B64F33" wp14:textId="255F445E">
            <w:pPr>
              <w:pStyle w:val="Normal"/>
              <w:jc w:val="left"/>
              <w:rPr>
                <w:rFonts w:ascii="Arial" w:hAnsi="Arial" w:eastAsia="Arial" w:cs="Arial"/>
                <w:color w:val="000000" w:themeColor="text1" w:themeTint="FF" w:themeShade="FF"/>
              </w:rPr>
            </w:pPr>
          </w:p>
          <w:p w:rsidR="009D02B5" w:rsidP="5198A08F" w:rsidRDefault="009D02B5" w14:paraId="4B45ED61" wp14:textId="1B16559D">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WMTTT Sequence Shooting</w:t>
            </w:r>
          </w:p>
          <w:p w:rsidR="009D02B5" w:rsidP="5198A08F" w:rsidRDefault="009D02B5" w14:paraId="5E66F67F" wp14:textId="4D393A80">
            <w:pPr>
              <w:pStyle w:val="Normal"/>
              <w:jc w:val="left"/>
              <w:rPr>
                <w:rFonts w:ascii="Arial" w:hAnsi="Arial" w:eastAsia="Arial" w:cs="Arial"/>
                <w:color w:val="000000" w:themeColor="text1" w:themeTint="FF" w:themeShade="FF"/>
              </w:rPr>
            </w:pPr>
          </w:p>
          <w:p w:rsidR="009D02B5" w:rsidP="5198A08F" w:rsidRDefault="009D02B5" w14:paraId="5997CC1D" wp14:textId="1C4135D2">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6 Word 6 Shot Story</w:t>
            </w:r>
          </w:p>
        </w:tc>
      </w:tr>
    </w:tbl>
    <w:p xmlns:wp14="http://schemas.microsoft.com/office/word/2010/wordml" w:rsidR="00D27804" w:rsidP="00D27804" w:rsidRDefault="00D27804" w14:paraId="110FFD37" wp14:textId="77777777">
      <w:pPr>
        <w:jc w:val="center"/>
      </w:pPr>
    </w:p>
    <w:p xmlns:wp14="http://schemas.microsoft.com/office/word/2010/wordml" w:rsidR="00D27804" w:rsidP="00D27804" w:rsidRDefault="00D27804" w14:paraId="6B699379" wp14:textId="4F342D1D">
      <w:pPr>
        <w:jc w:val="center"/>
      </w:pPr>
      <w:r w:rsidR="244C6488">
        <w:rPr/>
        <w:t>Unit 2</w:t>
      </w:r>
    </w:p>
    <w:tbl>
      <w:tblPr>
        <w:tblStyle w:val="TableGrid"/>
        <w:tblW w:w="13088" w:type="dxa"/>
        <w:tblLook w:val="04A0" w:firstRow="1" w:lastRow="0" w:firstColumn="1" w:lastColumn="0" w:noHBand="0" w:noVBand="1"/>
      </w:tblPr>
      <w:tblGrid>
        <w:gridCol w:w="2160"/>
        <w:gridCol w:w="2505"/>
        <w:gridCol w:w="2773"/>
        <w:gridCol w:w="2520"/>
        <w:gridCol w:w="3130"/>
      </w:tblGrid>
      <w:tr w:rsidR="244C6488" w:rsidTr="080846C3" w14:paraId="1967F006">
        <w:trPr>
          <w:trHeight w:val="934"/>
        </w:trPr>
        <w:tc>
          <w:tcPr>
            <w:tcW w:w="2160" w:type="dxa"/>
            <w:tcMar/>
          </w:tcPr>
          <w:p w:rsidR="009D02B5" w:rsidP="5198A08F" w:rsidRDefault="009D02B5" w14:paraId="4A60569D">
            <w:pPr>
              <w:jc w:val="center"/>
              <w:rPr>
                <w:b w:val="1"/>
                <w:bCs w:val="1"/>
              </w:rPr>
            </w:pPr>
            <w:r w:rsidRPr="5198A08F" w:rsidR="009D02B5">
              <w:rPr>
                <w:b w:val="1"/>
                <w:bCs w:val="1"/>
              </w:rPr>
              <w:t>Unit</w:t>
            </w:r>
          </w:p>
        </w:tc>
        <w:tc>
          <w:tcPr>
            <w:tcW w:w="2505" w:type="dxa"/>
            <w:tcMar/>
          </w:tcPr>
          <w:p w:rsidR="009D02B5" w:rsidP="5198A08F" w:rsidRDefault="009D02B5" w14:paraId="2DEDBE0E">
            <w:pPr>
              <w:jc w:val="center"/>
              <w:rPr>
                <w:b w:val="1"/>
                <w:bCs w:val="1"/>
              </w:rPr>
            </w:pPr>
            <w:r w:rsidRPr="5198A08F" w:rsidR="009D02B5">
              <w:rPr>
                <w:b w:val="1"/>
                <w:bCs w:val="1"/>
              </w:rPr>
              <w:t>Performance Indicators/ Standards</w:t>
            </w:r>
          </w:p>
        </w:tc>
        <w:tc>
          <w:tcPr>
            <w:tcW w:w="2773" w:type="dxa"/>
            <w:tcMar/>
          </w:tcPr>
          <w:p w:rsidR="009D02B5" w:rsidP="5198A08F" w:rsidRDefault="009D02B5" w14:paraId="5CE0D3EA">
            <w:pPr>
              <w:jc w:val="center"/>
              <w:rPr>
                <w:b w:val="1"/>
                <w:bCs w:val="1"/>
              </w:rPr>
            </w:pPr>
            <w:r w:rsidRPr="5198A08F" w:rsidR="009D02B5">
              <w:rPr>
                <w:b w:val="1"/>
                <w:bCs w:val="1"/>
              </w:rPr>
              <w:t>Objectives</w:t>
            </w:r>
          </w:p>
          <w:p w:rsidR="5198A08F" w:rsidP="5198A08F" w:rsidRDefault="5198A08F" w14:paraId="2587F824">
            <w:pPr>
              <w:jc w:val="center"/>
            </w:pPr>
          </w:p>
        </w:tc>
        <w:tc>
          <w:tcPr>
            <w:tcW w:w="2520" w:type="dxa"/>
            <w:tcMar/>
          </w:tcPr>
          <w:p w:rsidR="009D02B5" w:rsidP="5198A08F" w:rsidRDefault="009D02B5" w14:paraId="495914B6">
            <w:pPr>
              <w:jc w:val="center"/>
              <w:rPr>
                <w:b w:val="1"/>
                <w:bCs w:val="1"/>
              </w:rPr>
            </w:pPr>
            <w:r w:rsidRPr="5198A08F" w:rsidR="009D02B5">
              <w:rPr>
                <w:b w:val="1"/>
                <w:bCs w:val="1"/>
              </w:rPr>
              <w:t>Learning Target</w:t>
            </w:r>
          </w:p>
        </w:tc>
        <w:tc>
          <w:tcPr>
            <w:tcW w:w="3130" w:type="dxa"/>
            <w:tcMar/>
          </w:tcPr>
          <w:p w:rsidR="009D02B5" w:rsidP="5198A08F" w:rsidRDefault="009D02B5" w14:paraId="1A0F10F2">
            <w:pPr>
              <w:jc w:val="center"/>
              <w:rPr>
                <w:b w:val="1"/>
                <w:bCs w:val="1"/>
              </w:rPr>
            </w:pPr>
            <w:r w:rsidRPr="5198A08F" w:rsidR="009D02B5">
              <w:rPr>
                <w:b w:val="1"/>
                <w:bCs w:val="1"/>
              </w:rPr>
              <w:t>Assessment(s)</w:t>
            </w:r>
          </w:p>
        </w:tc>
      </w:tr>
      <w:tr w:rsidR="244C6488" w:rsidTr="080846C3" w14:paraId="5A9464EE">
        <w:trPr>
          <w:trHeight w:val="309"/>
        </w:trPr>
        <w:tc>
          <w:tcPr>
            <w:tcW w:w="2160" w:type="dxa"/>
            <w:tcMar/>
          </w:tcPr>
          <w:p w:rsidR="244C6488" w:rsidP="5198A08F" w:rsidRDefault="244C6488" w14:paraId="6201AB1B" w14:textId="4F24E249">
            <w:pPr>
              <w:jc w:val="left"/>
            </w:pPr>
            <w:r w:rsidR="244C6488">
              <w:rPr/>
              <w:t>The Unit on Video</w:t>
            </w:r>
          </w:p>
        </w:tc>
        <w:tc>
          <w:tcPr>
            <w:tcW w:w="2505" w:type="dxa"/>
            <w:tcMar/>
          </w:tcPr>
          <w:p w:rsidR="5198A08F" w:rsidP="5198A08F" w:rsidRDefault="5198A08F" w14:paraId="2F3CBB9D" w14:textId="669A6593">
            <w:pPr>
              <w:jc w:val="left"/>
            </w:pPr>
            <w:r w:rsidR="5198A08F">
              <w:rPr/>
              <w:t xml:space="preserve">Technology Education Learning Standards </w:t>
            </w:r>
          </w:p>
          <w:p w:rsidR="5198A08F" w:rsidP="5198A08F" w:rsidRDefault="5198A08F" w14:paraId="41E52358" w14:textId="02D5DA18">
            <w:pPr>
              <w:pStyle w:val="Normal"/>
              <w:jc w:val="left"/>
            </w:pPr>
            <w:r w:rsidR="5198A08F">
              <w:rPr/>
              <w:t xml:space="preserve"> </w:t>
            </w:r>
          </w:p>
          <w:p w:rsidR="5198A08F" w:rsidP="5198A08F" w:rsidRDefault="5198A08F" w14:paraId="4954EC0D" w14:textId="0BC01AEE">
            <w:pPr>
              <w:pStyle w:val="Normal"/>
              <w:jc w:val="left"/>
            </w:pPr>
            <w:r w:rsidR="5198A08F">
              <w:rPr/>
              <w:t xml:space="preserve">New York State MST Standards </w:t>
            </w:r>
          </w:p>
          <w:p w:rsidR="5198A08F" w:rsidP="5198A08F" w:rsidRDefault="5198A08F" w14:paraId="73D0F43F" w14:textId="25EDCFA6">
            <w:pPr>
              <w:pStyle w:val="Normal"/>
              <w:jc w:val="left"/>
            </w:pPr>
            <w:r w:rsidR="5198A08F">
              <w:rPr/>
              <w:t xml:space="preserve"> </w:t>
            </w:r>
          </w:p>
          <w:p w:rsidR="5198A08F" w:rsidP="5198A08F" w:rsidRDefault="5198A08F" w14:paraId="02549359" w14:textId="3507009A">
            <w:pPr>
              <w:pStyle w:val="Normal"/>
              <w:jc w:val="left"/>
            </w:pPr>
            <w:r w:rsidR="5198A08F">
              <w:rPr/>
              <w:t xml:space="preserve">Standard 1: Analysis, Inquiry, and Design </w:t>
            </w:r>
          </w:p>
          <w:p w:rsidR="5198A08F" w:rsidP="5198A08F" w:rsidRDefault="5198A08F" w14:paraId="50EE83EB" w14:textId="79104DF9">
            <w:pPr>
              <w:pStyle w:val="Normal"/>
              <w:jc w:val="left"/>
            </w:pPr>
            <w:r w:rsidR="5198A08F">
              <w:rPr/>
              <w:t xml:space="preserve">Students will use mathematical analysis, scientific inquiry, and engineering design, as appropriate, to pose questions, seek answers, and develop solutions. </w:t>
            </w:r>
          </w:p>
          <w:p w:rsidR="5198A08F" w:rsidP="5198A08F" w:rsidRDefault="5198A08F" w14:paraId="795594AF" w14:textId="623AF615">
            <w:pPr>
              <w:pStyle w:val="Normal"/>
              <w:jc w:val="left"/>
            </w:pPr>
            <w:r w:rsidR="5198A08F">
              <w:rPr/>
              <w:t xml:space="preserve"> </w:t>
            </w:r>
          </w:p>
          <w:p w:rsidR="5198A08F" w:rsidP="5198A08F" w:rsidRDefault="5198A08F" w14:paraId="07EA490F" w14:textId="69E5EA8A">
            <w:pPr>
              <w:pStyle w:val="Normal"/>
              <w:jc w:val="left"/>
            </w:pPr>
            <w:r w:rsidR="5198A08F">
              <w:rPr/>
              <w:t xml:space="preserve">Standard 2: Information Systems </w:t>
            </w:r>
          </w:p>
          <w:p w:rsidR="5198A08F" w:rsidP="5198A08F" w:rsidRDefault="5198A08F" w14:paraId="427CF32C" w14:textId="2926E90A">
            <w:pPr>
              <w:pStyle w:val="Normal"/>
              <w:jc w:val="left"/>
            </w:pPr>
            <w:r w:rsidR="5198A08F">
              <w:rPr/>
              <w:t xml:space="preserve">Students will access, generate, process, and transfer information using appropriate technologies. </w:t>
            </w:r>
          </w:p>
          <w:p w:rsidR="5198A08F" w:rsidP="5198A08F" w:rsidRDefault="5198A08F" w14:paraId="13AA742E" w14:textId="1F553628">
            <w:pPr>
              <w:pStyle w:val="Normal"/>
              <w:jc w:val="left"/>
            </w:pPr>
            <w:r w:rsidR="5198A08F">
              <w:rPr/>
              <w:t xml:space="preserve"> </w:t>
            </w:r>
          </w:p>
          <w:p w:rsidR="5198A08F" w:rsidP="5198A08F" w:rsidRDefault="5198A08F" w14:paraId="39348FE2" w14:textId="22384CB1">
            <w:pPr>
              <w:pStyle w:val="Normal"/>
              <w:jc w:val="left"/>
            </w:pPr>
            <w:r w:rsidR="5198A08F">
              <w:rPr/>
              <w:t>Standard 5: Technology Students will apply technological knowledge and skills to design, construct, use, and evaluate products and systems to satisfy human and environmental needs.</w:t>
            </w:r>
          </w:p>
          <w:p w:rsidR="080846C3" w:rsidP="080846C3" w:rsidRDefault="080846C3" w14:paraId="2491EE31" w14:textId="35CAA50F">
            <w:pPr>
              <w:pStyle w:val="Normal"/>
              <w:jc w:val="left"/>
              <w:rPr>
                <w:rFonts w:ascii="Arial" w:hAnsi="Arial" w:eastAsia="Arial" w:cs="Arial"/>
                <w:color w:val="000000" w:themeColor="text1" w:themeTint="FF" w:themeShade="FF"/>
              </w:rPr>
            </w:pPr>
          </w:p>
          <w:p w:rsidR="080846C3" w:rsidP="080846C3" w:rsidRDefault="080846C3" w14:paraId="382E425E" w14:textId="29CF731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35971319" w14:textId="342C767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L.9-10.1</w:t>
            </w:r>
          </w:p>
          <w:p w:rsidR="080846C3" w:rsidP="080846C3" w:rsidRDefault="080846C3" w14:paraId="540EFEA3" w14:textId="471CBBF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Demonstrate command of the conventions of standard English grammar and usage when writing or speaking.</w:t>
            </w:r>
          </w:p>
          <w:p w:rsidR="080846C3" w:rsidP="080846C3" w:rsidRDefault="080846C3" w14:paraId="1000798D" w14:textId="3126530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21CF4A9A" w14:textId="2C2483A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L.9-10.2</w:t>
            </w:r>
          </w:p>
          <w:p w:rsidR="080846C3" w:rsidP="080846C3" w:rsidRDefault="080846C3" w14:paraId="6992D951" w14:textId="1418E9B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Demonstrate command of the conventions of standard English capitalization, punctuation, and spelling when writing.</w:t>
            </w:r>
          </w:p>
          <w:p w:rsidR="080846C3" w:rsidP="080846C3" w:rsidRDefault="080846C3" w14:paraId="511F8147" w14:textId="222A5EAE">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3EB011EE" w14:textId="592CA83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L.9-10.2c</w:t>
            </w:r>
          </w:p>
          <w:p w:rsidR="080846C3" w:rsidP="080846C3" w:rsidRDefault="080846C3" w14:paraId="6B433C46" w14:textId="2AE5592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Spell correctly.</w:t>
            </w:r>
          </w:p>
          <w:p w:rsidR="080846C3" w:rsidP="080846C3" w:rsidRDefault="080846C3" w14:paraId="678DFFE7" w14:textId="7AE87DE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7845ED40" w14:textId="59AA75B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CCRA.R.2</w:t>
            </w:r>
          </w:p>
          <w:p w:rsidR="080846C3" w:rsidP="080846C3" w:rsidRDefault="080846C3" w14:paraId="4E360B94" w14:textId="7BCD9C8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Determine central ideas or themes of a text and analyze their development; summarize the key supporting details and ideas.</w:t>
            </w:r>
          </w:p>
          <w:p w:rsidR="080846C3" w:rsidP="080846C3" w:rsidRDefault="080846C3" w14:paraId="4AD43230" w14:textId="4965E49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C4A1DB3" w14:textId="2BF7311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CCRA.W.2</w:t>
            </w:r>
          </w:p>
          <w:p w:rsidR="080846C3" w:rsidP="080846C3" w:rsidRDefault="080846C3" w14:paraId="490AF654" w14:textId="75A91FA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Write informative/explanatory texts to examine and convey complex ideas and information clearly and accurately through the effective selection, organization, and analysis of content.</w:t>
            </w:r>
          </w:p>
          <w:p w:rsidR="080846C3" w:rsidP="080846C3" w:rsidRDefault="080846C3" w14:paraId="7FEB8C31" w14:textId="3178B35A">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1930C6A" w14:textId="2A4596A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CCRA.W.3</w:t>
            </w:r>
          </w:p>
          <w:p w:rsidR="080846C3" w:rsidP="080846C3" w:rsidRDefault="080846C3" w14:paraId="3ED93E2D" w14:textId="5752BFE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Write narratives to develop real or imagined experiences or events using effective technique, well-chosen details, and well-structured event sequences.</w:t>
            </w:r>
          </w:p>
          <w:p w:rsidR="080846C3" w:rsidP="080846C3" w:rsidRDefault="080846C3" w14:paraId="70AC32A5" w14:textId="2145E018">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A62C0C7" w14:textId="6CFCD79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CCRA.W.4</w:t>
            </w:r>
          </w:p>
          <w:p w:rsidR="080846C3" w:rsidP="080846C3" w:rsidRDefault="080846C3" w14:paraId="1C2C3D20" w14:textId="37D9392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Produce clear and coherent writing in which the development, organization, and style are appropriate to task, purpose, and audience.</w:t>
            </w:r>
          </w:p>
          <w:p w:rsidR="080846C3" w:rsidP="080846C3" w:rsidRDefault="080846C3" w14:paraId="3E24B0B3" w14:textId="029976E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3E9F5FF7" w14:textId="218A1C1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CCRA.W.5</w:t>
            </w:r>
          </w:p>
          <w:p w:rsidR="080846C3" w:rsidP="080846C3" w:rsidRDefault="080846C3" w14:paraId="1DDA3703" w14:textId="2A8C770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Develop and strengthen writing as needed by planning, revising, editing, rewriting, or trying a new approach.</w:t>
            </w:r>
          </w:p>
          <w:p w:rsidR="080846C3" w:rsidP="080846C3" w:rsidRDefault="080846C3" w14:paraId="10F5EF26" w14:textId="47BFDB5A">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259A69C5" w14:textId="4BF351D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CCRA.W.6</w:t>
            </w:r>
          </w:p>
          <w:p w:rsidR="080846C3" w:rsidP="080846C3" w:rsidRDefault="080846C3" w14:paraId="403493AE" w14:textId="18318DF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Use technology, including the Internet, to produce and publish writing and to interact and collaborate with others.</w:t>
            </w:r>
          </w:p>
          <w:p w:rsidR="080846C3" w:rsidP="080846C3" w:rsidRDefault="080846C3" w14:paraId="139CD9B0" w14:textId="66ABD95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33EA351F" w14:textId="7BB48F9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CCRA.SL.1</w:t>
            </w:r>
          </w:p>
          <w:p w:rsidR="080846C3" w:rsidP="080846C3" w:rsidRDefault="080846C3" w14:paraId="377D1692" w14:textId="7A7BF88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Prepare for and participate effectively in a range of conversations and collaborations with diverse partners, building on others’ ideas and expressing their own clearly and persuasively.</w:t>
            </w:r>
          </w:p>
          <w:p w:rsidR="080846C3" w:rsidP="080846C3" w:rsidRDefault="080846C3" w14:paraId="50883069" w14:textId="58F0B88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59500C41" w14:textId="181039F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CCRA.SL.2</w:t>
            </w:r>
          </w:p>
          <w:p w:rsidR="080846C3" w:rsidP="080846C3" w:rsidRDefault="080846C3" w14:paraId="126D2B71" w14:textId="403B299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Integrate and evaluate information presented in diverse media and formats, including visually, quantitatively, and orally.</w:t>
            </w:r>
          </w:p>
          <w:p w:rsidR="080846C3" w:rsidP="080846C3" w:rsidRDefault="080846C3" w14:paraId="05D45134" w14:textId="4B09163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7889E1F6" w14:textId="3645E06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CCRA.SL.3</w:t>
            </w:r>
          </w:p>
          <w:p w:rsidR="080846C3" w:rsidP="080846C3" w:rsidRDefault="080846C3" w14:paraId="5D79A683" w14:textId="06B71FA8">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Evaluate a speaker’s point of view, reasoning, and use of evidence and rhetoric.</w:t>
            </w:r>
          </w:p>
          <w:p w:rsidR="080846C3" w:rsidP="080846C3" w:rsidRDefault="080846C3" w14:paraId="7CB68970" w14:textId="241EC38E">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201AB5A7" w14:textId="1C0616B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CCRA.SL.4</w:t>
            </w:r>
          </w:p>
          <w:p w:rsidR="080846C3" w:rsidP="080846C3" w:rsidRDefault="080846C3" w14:paraId="1468B0A1" w14:textId="6D97DA6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Present information, findings, and supporting evidence such that listeners can follow the line of reasoning and the organization, development, and style are appropriate to task, purpose, and audience.</w:t>
            </w:r>
          </w:p>
          <w:p w:rsidR="080846C3" w:rsidP="080846C3" w:rsidRDefault="080846C3" w14:paraId="74C3198A" w14:textId="29ED2CE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897BC4C" w14:textId="225996D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CCRA.SL.5</w:t>
            </w:r>
          </w:p>
          <w:p w:rsidR="080846C3" w:rsidP="080846C3" w:rsidRDefault="080846C3" w14:paraId="60EFD07D" w14:textId="6A9FE20E">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Make strategic use of digital media and visual displays of data to express information and enhance understanding of presentations.</w:t>
            </w:r>
          </w:p>
          <w:p w:rsidR="080846C3" w:rsidP="080846C3" w:rsidRDefault="080846C3" w14:paraId="7041D557" w14:textId="295C427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562FADB3" w14:textId="47E4183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CCRA.L.1</w:t>
            </w:r>
          </w:p>
          <w:p w:rsidR="080846C3" w:rsidP="080846C3" w:rsidRDefault="080846C3" w14:paraId="0E2AD141" w14:textId="0731D1CC">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Demonstrate command of the conventions of standard English grammar and usage when writing or speaking.</w:t>
            </w:r>
          </w:p>
          <w:p w:rsidR="080846C3" w:rsidP="080846C3" w:rsidRDefault="080846C3" w14:paraId="778C1C0A" w14:textId="5EE56FF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B2CBD36" w14:textId="0F6814A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CCRA.L.3</w:t>
            </w:r>
          </w:p>
          <w:p w:rsidR="080846C3" w:rsidP="080846C3" w:rsidRDefault="080846C3" w14:paraId="5CD89A54" w14:textId="5E9990AE">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Apply knowledge of language to understand how language functions in different contexts, to make effective choices for meaning or style, and to comprehend more fully when reading or listening.</w:t>
            </w:r>
          </w:p>
          <w:p w:rsidR="080846C3" w:rsidP="080846C3" w:rsidRDefault="080846C3" w14:paraId="6F847E09" w14:textId="69EA850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71D68E75" w14:textId="7DAC0B6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WHST.9-10.4</w:t>
            </w:r>
          </w:p>
          <w:p w:rsidR="080846C3" w:rsidP="080846C3" w:rsidRDefault="080846C3" w14:paraId="636B7BDD" w14:textId="1D6B8B2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Produce clear and coherent writing in which the development, organization, and style are appropriate to task, purpose, and audience.</w:t>
            </w:r>
          </w:p>
          <w:p w:rsidR="5198A08F" w:rsidP="5198A08F" w:rsidRDefault="5198A08F" w14:paraId="62C256F4" w14:textId="549B31BA">
            <w:pPr>
              <w:pStyle w:val="Normal"/>
              <w:jc w:val="left"/>
              <w:rPr>
                <w:rFonts w:ascii="Arial" w:hAnsi="Arial" w:eastAsia="Arial" w:cs="Arial"/>
                <w:color w:val="000000" w:themeColor="text1" w:themeTint="FF" w:themeShade="FF"/>
              </w:rPr>
            </w:pPr>
          </w:p>
          <w:p w:rsidR="5198A08F" w:rsidP="5198A08F" w:rsidRDefault="5198A08F" w14:paraId="11BA4179" w14:textId="1FB8CD5E">
            <w:pPr>
              <w:pStyle w:val="Normal"/>
              <w:jc w:val="left"/>
              <w:rPr>
                <w:rFonts w:ascii="Arial" w:hAnsi="Arial" w:eastAsia="Arial" w:cs="Arial"/>
                <w:color w:val="000000" w:themeColor="text1" w:themeTint="FF" w:themeShade="FF"/>
              </w:rPr>
            </w:pPr>
          </w:p>
        </w:tc>
        <w:tc>
          <w:tcPr>
            <w:tcW w:w="2773" w:type="dxa"/>
            <w:tcMar/>
          </w:tcPr>
          <w:p w:rsidR="5198A08F" w:rsidP="080846C3" w:rsidRDefault="5198A08F" w14:paraId="421DF814" w14:textId="177A094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Understand basic shot types, video composition concepts, equipment set-up and filming.</w:t>
            </w:r>
          </w:p>
          <w:p w:rsidR="5198A08F" w:rsidP="080846C3" w:rsidRDefault="5198A08F" w14:paraId="78132C7B" w14:textId="0FA1EDA7">
            <w:pPr>
              <w:pStyle w:val="Normal"/>
              <w:jc w:val="left"/>
              <w:rPr>
                <w:rFonts w:ascii="Arial" w:hAnsi="Arial" w:eastAsia="Arial" w:cs="Arial"/>
                <w:color w:val="000000" w:themeColor="text1" w:themeTint="FF" w:themeShade="FF"/>
              </w:rPr>
            </w:pPr>
          </w:p>
          <w:p w:rsidR="5198A08F" w:rsidP="5198A08F" w:rsidRDefault="5198A08F" w14:paraId="3BF9C051" w14:textId="1498DE0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w:t>
            </w:r>
            <w:r w:rsidRPr="080846C3" w:rsidR="080846C3">
              <w:rPr>
                <w:rFonts w:ascii="Arial" w:hAnsi="Arial" w:eastAsia="Arial" w:cs="Arial"/>
                <w:color w:val="000000" w:themeColor="text1" w:themeTint="FF" w:themeShade="FF"/>
              </w:rPr>
              <w:t>earn</w:t>
            </w:r>
            <w:r w:rsidRPr="080846C3" w:rsidR="080846C3">
              <w:rPr>
                <w:rFonts w:ascii="Arial" w:hAnsi="Arial" w:eastAsia="Arial" w:cs="Arial"/>
                <w:color w:val="000000" w:themeColor="text1" w:themeTint="FF" w:themeShade="FF"/>
              </w:rPr>
              <w:t xml:space="preserve"> the fundamentals of video editing by trimming clips down to a specific length of time and arranging them into a simple sequence.</w:t>
            </w:r>
          </w:p>
        </w:tc>
        <w:tc>
          <w:tcPr>
            <w:tcW w:w="2520" w:type="dxa"/>
            <w:tcMar/>
          </w:tcPr>
          <w:p w:rsidR="5198A08F" w:rsidP="5198A08F" w:rsidRDefault="5198A08F" w14:paraId="1D50772F" w14:textId="4DD17DD9">
            <w:pPr>
              <w:jc w:val="left"/>
            </w:pPr>
            <w:r w:rsidR="5198A08F">
              <w:rPr/>
              <w:t>Students will become more proficient with camera equipment set-up and filming.</w:t>
            </w:r>
          </w:p>
          <w:p w:rsidR="5198A08F" w:rsidP="5198A08F" w:rsidRDefault="5198A08F" w14:paraId="3ACE39E1" w14:textId="66900289">
            <w:pPr>
              <w:pStyle w:val="Normal"/>
              <w:jc w:val="left"/>
              <w:rPr>
                <w:rFonts w:ascii="Arial" w:hAnsi="Arial" w:eastAsia="Arial" w:cs="Arial"/>
                <w:color w:val="000000" w:themeColor="text1" w:themeTint="FF" w:themeShade="FF"/>
              </w:rPr>
            </w:pPr>
          </w:p>
          <w:p w:rsidR="5198A08F" w:rsidP="5198A08F" w:rsidRDefault="5198A08F" w14:paraId="3A5F79F2" w14:textId="24FEFD2F">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Students will learn why storyboards are a critical part of filmmaking.</w:t>
            </w:r>
          </w:p>
          <w:p w:rsidR="5198A08F" w:rsidP="5198A08F" w:rsidRDefault="5198A08F" w14:paraId="632FED16" w14:textId="3211D524">
            <w:pPr>
              <w:pStyle w:val="Normal"/>
              <w:jc w:val="left"/>
              <w:rPr>
                <w:rFonts w:ascii="Arial" w:hAnsi="Arial" w:eastAsia="Arial" w:cs="Arial"/>
                <w:color w:val="000000" w:themeColor="text1" w:themeTint="FF" w:themeShade="FF"/>
              </w:rPr>
            </w:pPr>
          </w:p>
          <w:p w:rsidR="5198A08F" w:rsidP="5198A08F" w:rsidRDefault="5198A08F" w14:paraId="1F8DECFC" w14:textId="155F2540">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Students will learn the fundamentals of video editing by trimming clips down to a specific length of time and arranging them into a simple sequence.</w:t>
            </w:r>
          </w:p>
          <w:p w:rsidR="5198A08F" w:rsidP="5198A08F" w:rsidRDefault="5198A08F" w14:paraId="2D7A0F00" w14:textId="677DD755">
            <w:pPr>
              <w:pStyle w:val="Normal"/>
              <w:jc w:val="left"/>
              <w:rPr>
                <w:rFonts w:ascii="Arial" w:hAnsi="Arial" w:eastAsia="Arial" w:cs="Arial"/>
                <w:color w:val="000000" w:themeColor="text1" w:themeTint="FF" w:themeShade="FF"/>
              </w:rPr>
            </w:pPr>
          </w:p>
          <w:p w:rsidR="5198A08F" w:rsidP="5198A08F" w:rsidRDefault="5198A08F" w14:paraId="1EA7446F" w14:textId="5027C7CA">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Students will learn to use storyboards and shot lists for pre-production planning.</w:t>
            </w:r>
          </w:p>
          <w:p w:rsidR="5198A08F" w:rsidP="5198A08F" w:rsidRDefault="5198A08F" w14:paraId="48F5389E" w14:textId="6BC91DCC">
            <w:pPr>
              <w:pStyle w:val="Normal"/>
              <w:jc w:val="left"/>
              <w:rPr>
                <w:rFonts w:ascii="Arial" w:hAnsi="Arial" w:eastAsia="Arial" w:cs="Arial"/>
                <w:color w:val="000000" w:themeColor="text1" w:themeTint="FF" w:themeShade="FF"/>
              </w:rPr>
            </w:pPr>
          </w:p>
          <w:p w:rsidR="5198A08F" w:rsidP="5198A08F" w:rsidRDefault="5198A08F" w14:paraId="6CD5333D" w14:textId="4E5E9B70">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Students will learn how to use music and special effects to enhance storytelling.</w:t>
            </w:r>
          </w:p>
        </w:tc>
        <w:tc>
          <w:tcPr>
            <w:tcW w:w="3130" w:type="dxa"/>
            <w:tcMar/>
          </w:tcPr>
          <w:p w:rsidR="5198A08F" w:rsidP="5198A08F" w:rsidRDefault="5198A08F" w14:paraId="1468B6FF" w14:textId="3314649D">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Shot-for-Shot Scene Recreation</w:t>
            </w:r>
          </w:p>
          <w:p w:rsidR="5198A08F" w:rsidP="5198A08F" w:rsidRDefault="5198A08F" w14:paraId="6433D01C" w14:textId="388634CF">
            <w:pPr>
              <w:pStyle w:val="Normal"/>
              <w:jc w:val="left"/>
              <w:rPr>
                <w:rFonts w:ascii="Arial" w:hAnsi="Arial" w:eastAsia="Arial" w:cs="Arial"/>
                <w:color w:val="000000" w:themeColor="text1" w:themeTint="FF" w:themeShade="FF"/>
              </w:rPr>
            </w:pPr>
          </w:p>
          <w:p w:rsidR="5198A08F" w:rsidP="5198A08F" w:rsidRDefault="5198A08F" w14:paraId="02149883" w14:textId="566E7672">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60-Second Doc Interview</w:t>
            </w:r>
          </w:p>
          <w:p w:rsidR="5198A08F" w:rsidP="5198A08F" w:rsidRDefault="5198A08F" w14:paraId="08D371CA" w14:textId="5D989D92">
            <w:pPr>
              <w:pStyle w:val="Normal"/>
              <w:jc w:val="left"/>
              <w:rPr>
                <w:rFonts w:ascii="Arial" w:hAnsi="Arial" w:eastAsia="Arial" w:cs="Arial"/>
                <w:color w:val="000000" w:themeColor="text1" w:themeTint="FF" w:themeShade="FF"/>
              </w:rPr>
            </w:pPr>
          </w:p>
          <w:p w:rsidR="5198A08F" w:rsidP="5198A08F" w:rsidRDefault="5198A08F" w14:paraId="4669473B" w14:textId="6542F9A9">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Short Film in a Flash</w:t>
            </w:r>
          </w:p>
          <w:p w:rsidR="5198A08F" w:rsidP="5198A08F" w:rsidRDefault="5198A08F" w14:paraId="6F67DE65" w14:textId="67BCEEA9">
            <w:pPr>
              <w:pStyle w:val="Normal"/>
              <w:jc w:val="left"/>
              <w:rPr>
                <w:rFonts w:ascii="Arial" w:hAnsi="Arial" w:eastAsia="Arial" w:cs="Arial"/>
                <w:color w:val="000000" w:themeColor="text1" w:themeTint="FF" w:themeShade="FF"/>
              </w:rPr>
            </w:pPr>
          </w:p>
          <w:p w:rsidR="5198A08F" w:rsidP="080846C3" w:rsidRDefault="5198A08F" w14:paraId="65F51243" w14:textId="262DF361">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r w:rsidRPr="080846C3" w:rsidR="5198A08F">
              <w:rPr>
                <w:rFonts w:ascii="Arial" w:hAnsi="Arial" w:eastAsia="Arial" w:cs="Arial"/>
                <w:color w:val="000000" w:themeColor="text1" w:themeTint="FF" w:themeShade="FF"/>
              </w:rPr>
              <w:t>Create a Vlog</w:t>
            </w:r>
          </w:p>
          <w:p w:rsidR="5198A08F" w:rsidP="080846C3" w:rsidRDefault="5198A08F" w14:paraId="0ED34725" w14:textId="57AB1901">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p>
          <w:p w:rsidR="5198A08F" w:rsidP="080846C3" w:rsidRDefault="5198A08F" w14:paraId="5D8CE8F7" w14:textId="48A66A2B">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Mystery Product Commercial</w:t>
            </w:r>
          </w:p>
          <w:p w:rsidR="5198A08F" w:rsidP="080846C3" w:rsidRDefault="5198A08F" w14:paraId="688D86BC" w14:textId="44D480DC">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p>
          <w:p w:rsidR="5198A08F" w:rsidP="080846C3" w:rsidRDefault="5198A08F" w14:paraId="656B64C5" w14:textId="3C3C4C45">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Create a commercial</w:t>
            </w:r>
          </w:p>
          <w:p w:rsidR="5198A08F" w:rsidP="080846C3" w:rsidRDefault="5198A08F" w14:paraId="67D178AC" w14:textId="468F700D">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p>
          <w:p w:rsidR="5198A08F" w:rsidP="080846C3" w:rsidRDefault="5198A08F" w14:paraId="45A2A8A1" w14:textId="4BD8FBFF">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 xml:space="preserve">Take Me </w:t>
            </w:r>
            <w:proofErr w:type="gramStart"/>
            <w:r w:rsidRPr="080846C3" w:rsidR="080846C3">
              <w:rPr>
                <w:rFonts w:ascii="Arial" w:hAnsi="Arial" w:eastAsia="Arial" w:cs="Arial"/>
                <w:color w:val="000000" w:themeColor="text1" w:themeTint="FF" w:themeShade="FF"/>
              </w:rPr>
              <w:t>There</w:t>
            </w:r>
            <w:proofErr w:type="gramEnd"/>
            <w:r w:rsidRPr="080846C3" w:rsidR="080846C3">
              <w:rPr>
                <w:rFonts w:ascii="Arial" w:hAnsi="Arial" w:eastAsia="Arial" w:cs="Arial"/>
                <w:color w:val="000000" w:themeColor="text1" w:themeTint="FF" w:themeShade="FF"/>
              </w:rPr>
              <w:t xml:space="preserve"> Green Screen Project</w:t>
            </w:r>
          </w:p>
          <w:p w:rsidR="5198A08F" w:rsidP="080846C3" w:rsidRDefault="5198A08F" w14:paraId="475D6E80" w14:textId="6F578772">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p>
          <w:p w:rsidR="5198A08F" w:rsidP="5198A08F" w:rsidRDefault="5198A08F" w14:paraId="14E2D4F0" w14:textId="6EC2D9C7">
            <w:pPr>
              <w:pStyle w:val="Normal"/>
              <w:bidi w:val="0"/>
              <w:spacing w:before="0" w:beforeAutospacing="off" w:after="0" w:afterAutospacing="off" w:line="276" w:lineRule="auto"/>
              <w:ind w:left="0" w:right="0"/>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Music Video Project</w:t>
            </w:r>
          </w:p>
        </w:tc>
      </w:tr>
    </w:tbl>
    <w:p w:rsidR="244C6488" w:rsidP="244C6488" w:rsidRDefault="244C6488" w14:paraId="1642F768" w14:textId="474EF898">
      <w:pPr>
        <w:pStyle w:val="Normal"/>
        <w:jc w:val="center"/>
        <w:rPr>
          <w:rFonts w:ascii="Arial" w:hAnsi="Arial" w:eastAsia="Arial" w:cs="Arial"/>
          <w:color w:val="000000" w:themeColor="text1" w:themeTint="FF" w:themeShade="FF"/>
        </w:rPr>
      </w:pPr>
    </w:p>
    <w:p w:rsidR="244C6488" w:rsidP="244C6488" w:rsidRDefault="244C6488" w14:paraId="50F7AF72" w14:textId="5923D823">
      <w:pPr>
        <w:jc w:val="center"/>
      </w:pPr>
      <w:r w:rsidR="244C6488">
        <w:rPr/>
        <w:t>Unit 3</w:t>
      </w:r>
    </w:p>
    <w:tbl>
      <w:tblPr>
        <w:tblStyle w:val="TableGrid"/>
        <w:tblW w:w="13088" w:type="dxa"/>
        <w:tblLook w:val="04A0" w:firstRow="1" w:lastRow="0" w:firstColumn="1" w:lastColumn="0" w:noHBand="0" w:noVBand="1"/>
      </w:tblPr>
      <w:tblGrid>
        <w:gridCol w:w="2175"/>
        <w:gridCol w:w="2505"/>
        <w:gridCol w:w="2730"/>
        <w:gridCol w:w="2565"/>
        <w:gridCol w:w="3113"/>
      </w:tblGrid>
      <w:tr w:rsidR="244C6488" w:rsidTr="080846C3" w14:paraId="51E3074A">
        <w:trPr>
          <w:trHeight w:val="934"/>
        </w:trPr>
        <w:tc>
          <w:tcPr>
            <w:tcW w:w="2175" w:type="dxa"/>
            <w:tcMar/>
          </w:tcPr>
          <w:p w:rsidR="009D02B5" w:rsidP="5198A08F" w:rsidRDefault="009D02B5" w14:paraId="67889D98">
            <w:pPr>
              <w:jc w:val="center"/>
              <w:rPr>
                <w:b w:val="1"/>
                <w:bCs w:val="1"/>
              </w:rPr>
            </w:pPr>
            <w:r w:rsidRPr="5198A08F" w:rsidR="009D02B5">
              <w:rPr>
                <w:b w:val="1"/>
                <w:bCs w:val="1"/>
              </w:rPr>
              <w:t>Unit</w:t>
            </w:r>
          </w:p>
        </w:tc>
        <w:tc>
          <w:tcPr>
            <w:tcW w:w="2505" w:type="dxa"/>
            <w:tcMar/>
          </w:tcPr>
          <w:p w:rsidR="009D02B5" w:rsidP="5198A08F" w:rsidRDefault="009D02B5" w14:paraId="662D84D3">
            <w:pPr>
              <w:jc w:val="center"/>
              <w:rPr>
                <w:b w:val="1"/>
                <w:bCs w:val="1"/>
              </w:rPr>
            </w:pPr>
            <w:r w:rsidRPr="5198A08F" w:rsidR="009D02B5">
              <w:rPr>
                <w:b w:val="1"/>
                <w:bCs w:val="1"/>
              </w:rPr>
              <w:t>Performance Indicators/ Standards</w:t>
            </w:r>
          </w:p>
        </w:tc>
        <w:tc>
          <w:tcPr>
            <w:tcW w:w="2730" w:type="dxa"/>
            <w:tcMar/>
          </w:tcPr>
          <w:p w:rsidR="009D02B5" w:rsidP="5198A08F" w:rsidRDefault="009D02B5" w14:paraId="07002942">
            <w:pPr>
              <w:jc w:val="center"/>
              <w:rPr>
                <w:b w:val="1"/>
                <w:bCs w:val="1"/>
              </w:rPr>
            </w:pPr>
            <w:r w:rsidRPr="5198A08F" w:rsidR="009D02B5">
              <w:rPr>
                <w:b w:val="1"/>
                <w:bCs w:val="1"/>
              </w:rPr>
              <w:t>Objectives</w:t>
            </w:r>
          </w:p>
          <w:p w:rsidR="5198A08F" w:rsidP="5198A08F" w:rsidRDefault="5198A08F" w14:paraId="428F9388">
            <w:pPr>
              <w:jc w:val="center"/>
            </w:pPr>
          </w:p>
        </w:tc>
        <w:tc>
          <w:tcPr>
            <w:tcW w:w="2565" w:type="dxa"/>
            <w:tcMar/>
          </w:tcPr>
          <w:p w:rsidR="009D02B5" w:rsidP="5198A08F" w:rsidRDefault="009D02B5" w14:paraId="7F86C58B">
            <w:pPr>
              <w:jc w:val="center"/>
              <w:rPr>
                <w:b w:val="1"/>
                <w:bCs w:val="1"/>
              </w:rPr>
            </w:pPr>
            <w:r w:rsidRPr="5198A08F" w:rsidR="009D02B5">
              <w:rPr>
                <w:b w:val="1"/>
                <w:bCs w:val="1"/>
              </w:rPr>
              <w:t>Learning Target</w:t>
            </w:r>
          </w:p>
        </w:tc>
        <w:tc>
          <w:tcPr>
            <w:tcW w:w="3113" w:type="dxa"/>
            <w:tcMar/>
          </w:tcPr>
          <w:p w:rsidR="009D02B5" w:rsidP="5198A08F" w:rsidRDefault="009D02B5" w14:paraId="0F854DA3">
            <w:pPr>
              <w:jc w:val="center"/>
              <w:rPr>
                <w:b w:val="1"/>
                <w:bCs w:val="1"/>
              </w:rPr>
            </w:pPr>
            <w:r w:rsidRPr="5198A08F" w:rsidR="009D02B5">
              <w:rPr>
                <w:b w:val="1"/>
                <w:bCs w:val="1"/>
              </w:rPr>
              <w:t>Assessment(s)</w:t>
            </w:r>
          </w:p>
        </w:tc>
      </w:tr>
      <w:tr w:rsidR="244C6488" w:rsidTr="080846C3" w14:paraId="0059AAA4">
        <w:trPr>
          <w:trHeight w:val="309"/>
        </w:trPr>
        <w:tc>
          <w:tcPr>
            <w:tcW w:w="2175" w:type="dxa"/>
            <w:tcMar/>
          </w:tcPr>
          <w:p w:rsidR="244C6488" w:rsidP="5198A08F" w:rsidRDefault="244C6488" w14:paraId="36C6D5F2" w14:textId="4D8EBA88">
            <w:pPr>
              <w:jc w:val="left"/>
            </w:pPr>
            <w:r w:rsidR="244C6488">
              <w:rPr/>
              <w:t>The Unit on Photography</w:t>
            </w:r>
          </w:p>
        </w:tc>
        <w:tc>
          <w:tcPr>
            <w:tcW w:w="2505" w:type="dxa"/>
            <w:tcMar/>
          </w:tcPr>
          <w:p w:rsidR="5198A08F" w:rsidP="5198A08F" w:rsidRDefault="5198A08F" w14:paraId="1A80A7AA" w14:textId="669A6593">
            <w:pPr>
              <w:jc w:val="left"/>
            </w:pPr>
            <w:r w:rsidR="5198A08F">
              <w:rPr/>
              <w:t xml:space="preserve">Technology Education Learning Standards </w:t>
            </w:r>
          </w:p>
          <w:p w:rsidR="5198A08F" w:rsidP="5198A08F" w:rsidRDefault="5198A08F" w14:paraId="303EF52D" w14:textId="02D5DA18">
            <w:pPr>
              <w:pStyle w:val="Normal"/>
              <w:jc w:val="left"/>
            </w:pPr>
            <w:r w:rsidR="5198A08F">
              <w:rPr/>
              <w:t xml:space="preserve"> </w:t>
            </w:r>
          </w:p>
          <w:p w:rsidR="5198A08F" w:rsidP="5198A08F" w:rsidRDefault="5198A08F" w14:paraId="119B287F" w14:textId="0BC01AEE">
            <w:pPr>
              <w:pStyle w:val="Normal"/>
              <w:jc w:val="left"/>
            </w:pPr>
            <w:r w:rsidR="5198A08F">
              <w:rPr/>
              <w:t xml:space="preserve">New York State MST Standards </w:t>
            </w:r>
          </w:p>
          <w:p w:rsidR="5198A08F" w:rsidP="5198A08F" w:rsidRDefault="5198A08F" w14:paraId="77B54FA0" w14:textId="25EDCFA6">
            <w:pPr>
              <w:pStyle w:val="Normal"/>
              <w:jc w:val="left"/>
            </w:pPr>
            <w:r w:rsidR="5198A08F">
              <w:rPr/>
              <w:t xml:space="preserve"> </w:t>
            </w:r>
          </w:p>
          <w:p w:rsidR="5198A08F" w:rsidP="5198A08F" w:rsidRDefault="5198A08F" w14:paraId="3D3D5084" w14:textId="3507009A">
            <w:pPr>
              <w:pStyle w:val="Normal"/>
              <w:jc w:val="left"/>
            </w:pPr>
            <w:r w:rsidR="5198A08F">
              <w:rPr/>
              <w:t xml:space="preserve">Standard 1: Analysis, Inquiry, and Design </w:t>
            </w:r>
          </w:p>
          <w:p w:rsidR="5198A08F" w:rsidP="5198A08F" w:rsidRDefault="5198A08F" w14:paraId="25081743" w14:textId="79104DF9">
            <w:pPr>
              <w:pStyle w:val="Normal"/>
              <w:jc w:val="left"/>
            </w:pPr>
            <w:r w:rsidR="5198A08F">
              <w:rPr/>
              <w:t xml:space="preserve">Students will use mathematical analysis, scientific inquiry, and engineering design, as appropriate, to pose questions, seek answers, and develop solutions. </w:t>
            </w:r>
          </w:p>
          <w:p w:rsidR="5198A08F" w:rsidP="5198A08F" w:rsidRDefault="5198A08F" w14:paraId="447B020A" w14:textId="623AF615">
            <w:pPr>
              <w:pStyle w:val="Normal"/>
              <w:jc w:val="left"/>
            </w:pPr>
            <w:r w:rsidR="5198A08F">
              <w:rPr/>
              <w:t xml:space="preserve"> </w:t>
            </w:r>
          </w:p>
          <w:p w:rsidR="5198A08F" w:rsidP="5198A08F" w:rsidRDefault="5198A08F" w14:paraId="6F97A3D6" w14:textId="69E5EA8A">
            <w:pPr>
              <w:pStyle w:val="Normal"/>
              <w:jc w:val="left"/>
            </w:pPr>
            <w:r w:rsidR="5198A08F">
              <w:rPr/>
              <w:t xml:space="preserve">Standard 2: Information Systems </w:t>
            </w:r>
          </w:p>
          <w:p w:rsidR="5198A08F" w:rsidP="5198A08F" w:rsidRDefault="5198A08F" w14:paraId="71954D54" w14:textId="2926E90A">
            <w:pPr>
              <w:pStyle w:val="Normal"/>
              <w:jc w:val="left"/>
            </w:pPr>
            <w:r w:rsidR="5198A08F">
              <w:rPr/>
              <w:t xml:space="preserve">Students will access, generate, process, and transfer information using appropriate technologies. </w:t>
            </w:r>
          </w:p>
          <w:p w:rsidR="5198A08F" w:rsidP="5198A08F" w:rsidRDefault="5198A08F" w14:paraId="045827D8" w14:textId="1F553628">
            <w:pPr>
              <w:pStyle w:val="Normal"/>
              <w:jc w:val="left"/>
            </w:pPr>
            <w:r w:rsidR="5198A08F">
              <w:rPr/>
              <w:t xml:space="preserve"> </w:t>
            </w:r>
          </w:p>
          <w:p w:rsidR="5198A08F" w:rsidP="5198A08F" w:rsidRDefault="5198A08F" w14:paraId="070F3E6B" w14:textId="22384CB1">
            <w:pPr>
              <w:pStyle w:val="Normal"/>
              <w:jc w:val="left"/>
            </w:pPr>
            <w:r w:rsidR="5198A08F">
              <w:rPr/>
              <w:t>Standard 5: Technology Students will apply technological knowledge and skills to design, construct, use, and evaluate products and systems to satisfy human and environmental needs.</w:t>
            </w:r>
          </w:p>
          <w:p w:rsidR="5198A08F" w:rsidP="5198A08F" w:rsidRDefault="5198A08F" w14:paraId="066F1377" w14:textId="0C795ACB">
            <w:pPr>
              <w:pStyle w:val="Normal"/>
              <w:jc w:val="left"/>
              <w:rPr>
                <w:rFonts w:ascii="Arial" w:hAnsi="Arial" w:eastAsia="Arial" w:cs="Arial"/>
                <w:color w:val="000000" w:themeColor="text1" w:themeTint="FF" w:themeShade="FF"/>
              </w:rPr>
            </w:pPr>
          </w:p>
          <w:p w:rsidR="5198A08F" w:rsidP="5198A08F" w:rsidRDefault="5198A08F" w14:paraId="1E65850F" w14:textId="1FB8CD5E">
            <w:pPr>
              <w:pStyle w:val="Normal"/>
              <w:jc w:val="left"/>
              <w:rPr>
                <w:rFonts w:ascii="Arial" w:hAnsi="Arial" w:eastAsia="Arial" w:cs="Arial"/>
                <w:color w:val="000000" w:themeColor="text1" w:themeTint="FF" w:themeShade="FF"/>
              </w:rPr>
            </w:pPr>
          </w:p>
        </w:tc>
        <w:tc>
          <w:tcPr>
            <w:tcW w:w="2730" w:type="dxa"/>
            <w:tcMar/>
          </w:tcPr>
          <w:p w:rsidR="5198A08F" w:rsidP="5198A08F" w:rsidRDefault="5198A08F" w14:paraId="0D3ADC81" w14:textId="07A5AA2A">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be able to learn the basic principles of photography, DLSR or digital, and apply it.</w:t>
            </w:r>
          </w:p>
        </w:tc>
        <w:tc>
          <w:tcPr>
            <w:tcW w:w="2565" w:type="dxa"/>
            <w:tcMar/>
          </w:tcPr>
          <w:p w:rsidR="5198A08F" w:rsidP="5198A08F" w:rsidRDefault="5198A08F" w14:paraId="02BBB17E" w14:textId="74719EA1">
            <w:pPr>
              <w:jc w:val="left"/>
            </w:pPr>
            <w:r w:rsidR="5198A08F">
              <w:rPr/>
              <w:t>Students will learn about and discuss the elements that help create a successful photograph.</w:t>
            </w:r>
          </w:p>
          <w:p w:rsidR="5198A08F" w:rsidP="5198A08F" w:rsidRDefault="5198A08F" w14:paraId="00F6A5E6" w14:textId="27364FBD">
            <w:pPr>
              <w:pStyle w:val="Normal"/>
              <w:jc w:val="left"/>
              <w:rPr>
                <w:rFonts w:ascii="Arial" w:hAnsi="Arial" w:eastAsia="Arial" w:cs="Arial"/>
                <w:color w:val="000000" w:themeColor="text1" w:themeTint="FF" w:themeShade="FF"/>
              </w:rPr>
            </w:pPr>
          </w:p>
          <w:p w:rsidR="5198A08F" w:rsidP="5198A08F" w:rsidRDefault="5198A08F" w14:paraId="3ECEDA81" w14:textId="62C9097A">
            <w:pPr>
              <w:pStyle w:val="Normal"/>
              <w:jc w:val="left"/>
            </w:pPr>
            <w:r w:rsidR="5198A08F">
              <w:rPr/>
              <w:t>Students will learn about and discuss the rules of composition.</w:t>
            </w:r>
          </w:p>
          <w:p w:rsidR="5198A08F" w:rsidP="5198A08F" w:rsidRDefault="5198A08F" w14:paraId="48E3E9EC" w14:textId="3A0AC4D8">
            <w:pPr>
              <w:pStyle w:val="Normal"/>
              <w:jc w:val="left"/>
              <w:rPr>
                <w:rFonts w:ascii="Arial" w:hAnsi="Arial" w:eastAsia="Arial" w:cs="Arial"/>
                <w:color w:val="000000" w:themeColor="text1" w:themeTint="FF" w:themeShade="FF"/>
              </w:rPr>
            </w:pPr>
          </w:p>
          <w:p w:rsidR="5198A08F" w:rsidP="5198A08F" w:rsidRDefault="5198A08F" w14:paraId="50A6C5B2" w14:textId="43D7B67D">
            <w:pPr>
              <w:pStyle w:val="Normal"/>
              <w:jc w:val="left"/>
              <w:rPr>
                <w:rFonts w:ascii="Arial" w:hAnsi="Arial" w:eastAsia="Arial" w:cs="Arial"/>
                <w:color w:val="000000" w:themeColor="text1" w:themeTint="FF" w:themeShade="FF"/>
              </w:rPr>
            </w:pPr>
            <w:r w:rsidRPr="5198A08F" w:rsidR="5198A08F">
              <w:rPr>
                <w:rFonts w:ascii="Arial" w:hAnsi="Arial" w:eastAsia="Arial" w:cs="Arial"/>
                <w:color w:val="000000" w:themeColor="text1" w:themeTint="FF" w:themeShade="FF"/>
              </w:rPr>
              <w:t xml:space="preserve">Students will learn the uses of </w:t>
            </w:r>
            <w:r w:rsidRPr="5198A08F" w:rsidR="5198A08F">
              <w:rPr>
                <w:rFonts w:ascii="Arial" w:hAnsi="Arial" w:eastAsia="Arial" w:cs="Arial"/>
                <w:color w:val="000000" w:themeColor="text1" w:themeTint="FF" w:themeShade="FF"/>
              </w:rPr>
              <w:t>aperture</w:t>
            </w:r>
            <w:r w:rsidRPr="5198A08F" w:rsidR="5198A08F">
              <w:rPr>
                <w:rFonts w:ascii="Arial" w:hAnsi="Arial" w:eastAsia="Arial" w:cs="Arial"/>
                <w:color w:val="000000" w:themeColor="text1" w:themeTint="FF" w:themeShade="FF"/>
              </w:rPr>
              <w:t>, shutter speed and ISO.</w:t>
            </w:r>
          </w:p>
          <w:p w:rsidR="5198A08F" w:rsidP="5198A08F" w:rsidRDefault="5198A08F" w14:paraId="56212239" w14:textId="293F8616">
            <w:pPr>
              <w:pStyle w:val="Normal"/>
              <w:jc w:val="left"/>
              <w:rPr>
                <w:rFonts w:ascii="Arial" w:hAnsi="Arial" w:eastAsia="Arial" w:cs="Arial"/>
                <w:color w:val="000000" w:themeColor="text1" w:themeTint="FF" w:themeShade="FF"/>
              </w:rPr>
            </w:pPr>
          </w:p>
          <w:p w:rsidR="5198A08F" w:rsidP="080846C3" w:rsidRDefault="5198A08F" w14:paraId="6FBF77E8" w14:textId="6F589050">
            <w:pPr>
              <w:pStyle w:val="Normal"/>
              <w:jc w:val="left"/>
              <w:rPr>
                <w:rFonts w:ascii="Arial" w:hAnsi="Arial" w:eastAsia="Arial" w:cs="Arial"/>
                <w:color w:val="000000" w:themeColor="text1" w:themeTint="FF" w:themeShade="FF"/>
              </w:rPr>
            </w:pPr>
            <w:r w:rsidRPr="080846C3" w:rsidR="5198A08F">
              <w:rPr>
                <w:rFonts w:ascii="Arial" w:hAnsi="Arial" w:eastAsia="Arial" w:cs="Arial"/>
                <w:color w:val="000000" w:themeColor="text1" w:themeTint="FF" w:themeShade="FF"/>
              </w:rPr>
              <w:t>Students will be able to edit photos.</w:t>
            </w:r>
          </w:p>
          <w:p w:rsidR="5198A08F" w:rsidP="080846C3" w:rsidRDefault="5198A08F" w14:paraId="0D0DC6C7" w14:textId="0E7F5F53">
            <w:pPr>
              <w:pStyle w:val="Normal"/>
              <w:jc w:val="left"/>
              <w:rPr>
                <w:rFonts w:ascii="Arial" w:hAnsi="Arial" w:eastAsia="Arial" w:cs="Arial"/>
                <w:color w:val="000000" w:themeColor="text1" w:themeTint="FF" w:themeShade="FF"/>
              </w:rPr>
            </w:pPr>
          </w:p>
          <w:p w:rsidR="5198A08F" w:rsidP="080846C3" w:rsidRDefault="5198A08F" w14:paraId="6460E01A" w14:textId="160362F4">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be able to do portrait photography and the methods and</w:t>
            </w:r>
          </w:p>
          <w:p w:rsidR="5198A08F" w:rsidP="5198A08F" w:rsidRDefault="5198A08F" w14:paraId="51EBA418" w14:textId="4600FBD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techniques to capture successful portraits.</w:t>
            </w:r>
          </w:p>
        </w:tc>
        <w:tc>
          <w:tcPr>
            <w:tcW w:w="3113" w:type="dxa"/>
            <w:tcMar/>
          </w:tcPr>
          <w:p w:rsidR="5198A08F" w:rsidP="080846C3" w:rsidRDefault="5198A08F" w14:paraId="524F86DA" w14:textId="4ABCC0B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Photo Journal</w:t>
            </w:r>
          </w:p>
          <w:p w:rsidR="5198A08F" w:rsidP="080846C3" w:rsidRDefault="5198A08F" w14:paraId="5493FEC3" w14:textId="460626A4">
            <w:pPr>
              <w:pStyle w:val="Normal"/>
              <w:jc w:val="left"/>
              <w:rPr>
                <w:rFonts w:ascii="Arial" w:hAnsi="Arial" w:eastAsia="Arial" w:cs="Arial"/>
                <w:color w:val="000000" w:themeColor="text1" w:themeTint="FF" w:themeShade="FF"/>
              </w:rPr>
            </w:pPr>
          </w:p>
          <w:p w:rsidR="5198A08F" w:rsidP="080846C3" w:rsidRDefault="5198A08F" w14:paraId="29EB6DF4" w14:textId="5520C10C">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Photo-a-day</w:t>
            </w:r>
          </w:p>
          <w:p w:rsidR="5198A08F" w:rsidP="080846C3" w:rsidRDefault="5198A08F" w14:paraId="218A13E7" w14:textId="41BB2E07">
            <w:pPr>
              <w:pStyle w:val="Normal"/>
              <w:jc w:val="left"/>
              <w:rPr>
                <w:rFonts w:ascii="Arial" w:hAnsi="Arial" w:eastAsia="Arial" w:cs="Arial"/>
                <w:color w:val="000000" w:themeColor="text1" w:themeTint="FF" w:themeShade="FF"/>
              </w:rPr>
            </w:pPr>
          </w:p>
          <w:p w:rsidR="5198A08F" w:rsidP="080846C3" w:rsidRDefault="5198A08F" w14:paraId="732E4E86" w14:textId="68F6192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Elements Scavenger Hunt</w:t>
            </w:r>
          </w:p>
          <w:p w:rsidR="5198A08F" w:rsidP="080846C3" w:rsidRDefault="5198A08F" w14:paraId="063874E6" w14:textId="1F10F3AE">
            <w:pPr>
              <w:pStyle w:val="Normal"/>
              <w:jc w:val="left"/>
              <w:rPr>
                <w:rFonts w:ascii="Arial" w:hAnsi="Arial" w:eastAsia="Arial" w:cs="Arial"/>
                <w:color w:val="000000" w:themeColor="text1" w:themeTint="FF" w:themeShade="FF"/>
              </w:rPr>
            </w:pPr>
          </w:p>
          <w:p w:rsidR="5198A08F" w:rsidP="080846C3" w:rsidRDefault="5198A08F" w14:paraId="760BD44F" w14:textId="66B44A5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Composition Scavenger Hunt</w:t>
            </w:r>
          </w:p>
          <w:p w:rsidR="5198A08F" w:rsidP="080846C3" w:rsidRDefault="5198A08F" w14:paraId="49C2B3F8" w14:textId="45279A7C">
            <w:pPr>
              <w:pStyle w:val="Normal"/>
              <w:jc w:val="left"/>
              <w:rPr>
                <w:rFonts w:ascii="Arial" w:hAnsi="Arial" w:eastAsia="Arial" w:cs="Arial"/>
                <w:color w:val="000000" w:themeColor="text1" w:themeTint="FF" w:themeShade="FF"/>
              </w:rPr>
            </w:pPr>
          </w:p>
          <w:p w:rsidR="5198A08F" w:rsidP="080846C3" w:rsidRDefault="5198A08F" w14:paraId="06DE58D6" w14:textId="76585F9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Taking Portraits</w:t>
            </w:r>
          </w:p>
          <w:p w:rsidR="5198A08F" w:rsidP="080846C3" w:rsidRDefault="5198A08F" w14:paraId="0FE1BA0D" w14:textId="6E3E44B7">
            <w:pPr>
              <w:pStyle w:val="Normal"/>
              <w:jc w:val="left"/>
              <w:rPr>
                <w:rFonts w:ascii="Arial" w:hAnsi="Arial" w:eastAsia="Arial" w:cs="Arial"/>
                <w:color w:val="000000" w:themeColor="text1" w:themeTint="FF" w:themeShade="FF"/>
              </w:rPr>
            </w:pPr>
          </w:p>
          <w:p w:rsidR="5198A08F" w:rsidP="080846C3" w:rsidRDefault="5198A08F" w14:paraId="1222FB09" w14:textId="14E1281A">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Storytelling through Photography</w:t>
            </w:r>
          </w:p>
          <w:p w:rsidR="5198A08F" w:rsidP="080846C3" w:rsidRDefault="5198A08F" w14:paraId="33220246" w14:textId="21499CFC">
            <w:pPr>
              <w:pStyle w:val="Normal"/>
              <w:jc w:val="left"/>
              <w:rPr>
                <w:rFonts w:ascii="Arial" w:hAnsi="Arial" w:eastAsia="Arial" w:cs="Arial"/>
                <w:color w:val="000000" w:themeColor="text1" w:themeTint="FF" w:themeShade="FF"/>
              </w:rPr>
            </w:pPr>
          </w:p>
          <w:p w:rsidR="5198A08F" w:rsidP="5198A08F" w:rsidRDefault="5198A08F" w14:paraId="4781DE04" w14:textId="73BE9DD8">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Family Heritage</w:t>
            </w:r>
          </w:p>
        </w:tc>
      </w:tr>
    </w:tbl>
    <w:p w:rsidR="244C6488" w:rsidP="244C6488" w:rsidRDefault="244C6488" w14:paraId="13CBA254" w14:textId="63945555">
      <w:pPr>
        <w:pStyle w:val="Normal"/>
        <w:jc w:val="center"/>
        <w:rPr>
          <w:rFonts w:ascii="Arial" w:hAnsi="Arial" w:eastAsia="Arial" w:cs="Arial"/>
          <w:color w:val="000000" w:themeColor="text1" w:themeTint="FF" w:themeShade="FF"/>
        </w:rPr>
      </w:pPr>
    </w:p>
    <w:p w:rsidR="244C6488" w:rsidP="244C6488" w:rsidRDefault="244C6488" w14:paraId="4BC8B8DF" w14:textId="3DFC60B4">
      <w:pPr>
        <w:jc w:val="center"/>
      </w:pPr>
      <w:r w:rsidR="244C6488">
        <w:rPr/>
        <w:t>Unit 4</w:t>
      </w:r>
    </w:p>
    <w:tbl>
      <w:tblPr>
        <w:tblStyle w:val="TableGrid"/>
        <w:tblW w:w="13088" w:type="dxa"/>
        <w:tblLook w:val="04A0" w:firstRow="1" w:lastRow="0" w:firstColumn="1" w:lastColumn="0" w:noHBand="0" w:noVBand="1"/>
      </w:tblPr>
      <w:tblGrid>
        <w:gridCol w:w="2220"/>
        <w:gridCol w:w="2430"/>
        <w:gridCol w:w="2745"/>
        <w:gridCol w:w="2580"/>
        <w:gridCol w:w="3113"/>
      </w:tblGrid>
      <w:tr w:rsidR="244C6488" w:rsidTr="080846C3" w14:paraId="50654F6B">
        <w:trPr>
          <w:trHeight w:val="934"/>
        </w:trPr>
        <w:tc>
          <w:tcPr>
            <w:tcW w:w="2220" w:type="dxa"/>
            <w:tcMar/>
          </w:tcPr>
          <w:p w:rsidR="009D02B5" w:rsidP="5198A08F" w:rsidRDefault="009D02B5" w14:paraId="0A83663D">
            <w:pPr>
              <w:jc w:val="center"/>
              <w:rPr>
                <w:b w:val="1"/>
                <w:bCs w:val="1"/>
              </w:rPr>
            </w:pPr>
            <w:r w:rsidRPr="5198A08F" w:rsidR="009D02B5">
              <w:rPr>
                <w:b w:val="1"/>
                <w:bCs w:val="1"/>
              </w:rPr>
              <w:t>Unit</w:t>
            </w:r>
          </w:p>
        </w:tc>
        <w:tc>
          <w:tcPr>
            <w:tcW w:w="2430" w:type="dxa"/>
            <w:tcMar/>
          </w:tcPr>
          <w:p w:rsidR="009D02B5" w:rsidP="5198A08F" w:rsidRDefault="009D02B5" w14:paraId="7ED0E7D1">
            <w:pPr>
              <w:jc w:val="center"/>
              <w:rPr>
                <w:b w:val="1"/>
                <w:bCs w:val="1"/>
              </w:rPr>
            </w:pPr>
            <w:r w:rsidRPr="5198A08F" w:rsidR="009D02B5">
              <w:rPr>
                <w:b w:val="1"/>
                <w:bCs w:val="1"/>
              </w:rPr>
              <w:t>Performance Indicators/ Standards</w:t>
            </w:r>
          </w:p>
        </w:tc>
        <w:tc>
          <w:tcPr>
            <w:tcW w:w="2745" w:type="dxa"/>
            <w:tcMar/>
          </w:tcPr>
          <w:p w:rsidR="009D02B5" w:rsidP="5198A08F" w:rsidRDefault="009D02B5" w14:paraId="1CE59FE9">
            <w:pPr>
              <w:jc w:val="center"/>
              <w:rPr>
                <w:b w:val="1"/>
                <w:bCs w:val="1"/>
              </w:rPr>
            </w:pPr>
            <w:r w:rsidRPr="5198A08F" w:rsidR="009D02B5">
              <w:rPr>
                <w:b w:val="1"/>
                <w:bCs w:val="1"/>
              </w:rPr>
              <w:t>Objectives</w:t>
            </w:r>
          </w:p>
          <w:p w:rsidR="5198A08F" w:rsidP="5198A08F" w:rsidRDefault="5198A08F" w14:paraId="2644009A">
            <w:pPr>
              <w:jc w:val="center"/>
            </w:pPr>
          </w:p>
        </w:tc>
        <w:tc>
          <w:tcPr>
            <w:tcW w:w="2580" w:type="dxa"/>
            <w:tcMar/>
          </w:tcPr>
          <w:p w:rsidR="009D02B5" w:rsidP="5198A08F" w:rsidRDefault="009D02B5" w14:paraId="015B5040">
            <w:pPr>
              <w:jc w:val="center"/>
              <w:rPr>
                <w:b w:val="1"/>
                <w:bCs w:val="1"/>
              </w:rPr>
            </w:pPr>
            <w:r w:rsidRPr="5198A08F" w:rsidR="009D02B5">
              <w:rPr>
                <w:b w:val="1"/>
                <w:bCs w:val="1"/>
              </w:rPr>
              <w:t>Learning Target</w:t>
            </w:r>
          </w:p>
        </w:tc>
        <w:tc>
          <w:tcPr>
            <w:tcW w:w="3113" w:type="dxa"/>
            <w:tcMar/>
          </w:tcPr>
          <w:p w:rsidR="009D02B5" w:rsidP="5198A08F" w:rsidRDefault="009D02B5" w14:paraId="08A40C8B">
            <w:pPr>
              <w:jc w:val="center"/>
              <w:rPr>
                <w:b w:val="1"/>
                <w:bCs w:val="1"/>
              </w:rPr>
            </w:pPr>
            <w:r w:rsidRPr="5198A08F" w:rsidR="009D02B5">
              <w:rPr>
                <w:b w:val="1"/>
                <w:bCs w:val="1"/>
              </w:rPr>
              <w:t>Assessment(s)</w:t>
            </w:r>
          </w:p>
        </w:tc>
      </w:tr>
      <w:tr w:rsidR="244C6488" w:rsidTr="080846C3" w14:paraId="4D820538">
        <w:trPr>
          <w:trHeight w:val="309"/>
        </w:trPr>
        <w:tc>
          <w:tcPr>
            <w:tcW w:w="2220" w:type="dxa"/>
            <w:tcMar/>
          </w:tcPr>
          <w:p w:rsidR="244C6488" w:rsidP="5198A08F" w:rsidRDefault="244C6488" w14:paraId="4BD43E84" w14:textId="48291949">
            <w:pPr>
              <w:jc w:val="left"/>
            </w:pPr>
            <w:r w:rsidR="244C6488">
              <w:rPr/>
              <w:t>The Unit on Podcasting</w:t>
            </w:r>
          </w:p>
        </w:tc>
        <w:tc>
          <w:tcPr>
            <w:tcW w:w="2430" w:type="dxa"/>
            <w:tcMar/>
          </w:tcPr>
          <w:p w:rsidR="5198A08F" w:rsidP="5198A08F" w:rsidRDefault="5198A08F" w14:paraId="68A60B5D" w14:textId="54511B98">
            <w:pPr>
              <w:pStyle w:val="Normal"/>
              <w:jc w:val="left"/>
            </w:pPr>
            <w:r w:rsidR="5198A08F">
              <w:rPr/>
              <w:t xml:space="preserve">Technology Education Learning Standards </w:t>
            </w:r>
          </w:p>
          <w:p w:rsidR="5198A08F" w:rsidP="5198A08F" w:rsidRDefault="5198A08F" w14:paraId="4B6BD9D1" w14:textId="02D5DA18">
            <w:pPr>
              <w:pStyle w:val="Normal"/>
              <w:jc w:val="left"/>
            </w:pPr>
            <w:r w:rsidR="5198A08F">
              <w:rPr/>
              <w:t xml:space="preserve"> </w:t>
            </w:r>
          </w:p>
          <w:p w:rsidR="5198A08F" w:rsidP="5198A08F" w:rsidRDefault="5198A08F" w14:paraId="7374CA93" w14:textId="0BC01AEE">
            <w:pPr>
              <w:pStyle w:val="Normal"/>
              <w:jc w:val="left"/>
            </w:pPr>
            <w:r w:rsidR="5198A08F">
              <w:rPr/>
              <w:t xml:space="preserve">New York State MST Standards </w:t>
            </w:r>
          </w:p>
          <w:p w:rsidR="5198A08F" w:rsidP="5198A08F" w:rsidRDefault="5198A08F" w14:paraId="54495D81" w14:textId="25EDCFA6">
            <w:pPr>
              <w:pStyle w:val="Normal"/>
              <w:jc w:val="left"/>
            </w:pPr>
            <w:r w:rsidR="5198A08F">
              <w:rPr/>
              <w:t xml:space="preserve"> </w:t>
            </w:r>
          </w:p>
          <w:p w:rsidR="5198A08F" w:rsidP="5198A08F" w:rsidRDefault="5198A08F" w14:paraId="1217324D" w14:textId="3507009A">
            <w:pPr>
              <w:pStyle w:val="Normal"/>
              <w:jc w:val="left"/>
            </w:pPr>
            <w:r w:rsidR="5198A08F">
              <w:rPr/>
              <w:t xml:space="preserve">Standard 1: Analysis, Inquiry, and Design </w:t>
            </w:r>
          </w:p>
          <w:p w:rsidR="5198A08F" w:rsidP="5198A08F" w:rsidRDefault="5198A08F" w14:paraId="12E16DEB" w14:textId="79104DF9">
            <w:pPr>
              <w:pStyle w:val="Normal"/>
              <w:jc w:val="left"/>
            </w:pPr>
            <w:r w:rsidR="5198A08F">
              <w:rPr/>
              <w:t xml:space="preserve">Students will use mathematical analysis, scientific inquiry, and engineering design, as appropriate, to pose questions, seek answers, and develop solutions. </w:t>
            </w:r>
          </w:p>
          <w:p w:rsidR="5198A08F" w:rsidP="5198A08F" w:rsidRDefault="5198A08F" w14:paraId="5F2726D0" w14:textId="623AF615">
            <w:pPr>
              <w:pStyle w:val="Normal"/>
              <w:jc w:val="left"/>
            </w:pPr>
            <w:r w:rsidR="5198A08F">
              <w:rPr/>
              <w:t xml:space="preserve"> </w:t>
            </w:r>
          </w:p>
          <w:p w:rsidR="5198A08F" w:rsidP="5198A08F" w:rsidRDefault="5198A08F" w14:paraId="656AD15D" w14:textId="69E5EA8A">
            <w:pPr>
              <w:pStyle w:val="Normal"/>
              <w:jc w:val="left"/>
            </w:pPr>
            <w:r w:rsidR="5198A08F">
              <w:rPr/>
              <w:t xml:space="preserve">Standard 2: Information Systems </w:t>
            </w:r>
          </w:p>
          <w:p w:rsidR="5198A08F" w:rsidP="5198A08F" w:rsidRDefault="5198A08F" w14:paraId="409D5CF2" w14:textId="2926E90A">
            <w:pPr>
              <w:pStyle w:val="Normal"/>
              <w:jc w:val="left"/>
            </w:pPr>
            <w:r w:rsidR="5198A08F">
              <w:rPr/>
              <w:t xml:space="preserve">Students will access, generate, process, and transfer information using appropriate technologies. </w:t>
            </w:r>
          </w:p>
          <w:p w:rsidR="5198A08F" w:rsidP="5198A08F" w:rsidRDefault="5198A08F" w14:paraId="6BAC9D78" w14:textId="1F553628">
            <w:pPr>
              <w:pStyle w:val="Normal"/>
              <w:jc w:val="left"/>
            </w:pPr>
            <w:r w:rsidR="5198A08F">
              <w:rPr/>
              <w:t xml:space="preserve"> </w:t>
            </w:r>
          </w:p>
          <w:p w:rsidR="5198A08F" w:rsidP="5198A08F" w:rsidRDefault="5198A08F" w14:paraId="18E4D118" w14:textId="22384CB1">
            <w:pPr>
              <w:pStyle w:val="Normal"/>
              <w:jc w:val="left"/>
            </w:pPr>
            <w:r w:rsidR="5198A08F">
              <w:rPr/>
              <w:t>Standard 5: Technology Students will apply technological knowledge and skills to design, construct, use, and evaluate products and systems to satisfy human and environmental needs.</w:t>
            </w:r>
          </w:p>
          <w:p w:rsidR="080846C3" w:rsidP="080846C3" w:rsidRDefault="080846C3" w14:paraId="2ACDD2B8" w14:textId="53242A9F">
            <w:pPr>
              <w:pStyle w:val="Normal"/>
              <w:jc w:val="left"/>
              <w:rPr>
                <w:rFonts w:ascii="Arial" w:hAnsi="Arial" w:eastAsia="Arial" w:cs="Arial"/>
                <w:color w:val="000000" w:themeColor="text1" w:themeTint="FF" w:themeShade="FF"/>
              </w:rPr>
            </w:pPr>
          </w:p>
          <w:p w:rsidR="080846C3" w:rsidP="080846C3" w:rsidRDefault="080846C3" w14:paraId="16BB9680" w14:textId="544B4834">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65B33900" w14:textId="619BE18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W.9-10.1</w:t>
            </w:r>
          </w:p>
          <w:p w:rsidR="080846C3" w:rsidP="080846C3" w:rsidRDefault="080846C3" w14:paraId="1DBF4F69" w14:textId="31A2EDC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Write arguments to support claims in an analysis of substantive topics or texts, using valid reasoning and relevant and sufficient evidence.</w:t>
            </w:r>
          </w:p>
          <w:p w:rsidR="080846C3" w:rsidP="080846C3" w:rsidRDefault="080846C3" w14:paraId="1F6C82B3" w14:textId="5AB8CA0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768A36B1" w14:textId="0BD3414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W.9-10.2</w:t>
            </w:r>
          </w:p>
          <w:p w:rsidR="080846C3" w:rsidP="080846C3" w:rsidRDefault="080846C3" w14:paraId="588C455D" w14:textId="0F50824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Write informative/explanatory texts to examine and convey complex ideas, concepts, and information clearly and accurately through the effective selection, organization, and analysis of content.</w:t>
            </w:r>
          </w:p>
          <w:p w:rsidR="080846C3" w:rsidP="080846C3" w:rsidRDefault="080846C3" w14:paraId="102156BA" w14:textId="20ADF76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2897C93D" w14:textId="4B3C85F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W.9-10.3</w:t>
            </w:r>
          </w:p>
          <w:p w:rsidR="080846C3" w:rsidP="080846C3" w:rsidRDefault="080846C3" w14:paraId="75DE1400" w14:textId="6FF0C28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Write narratives to develop real or imagined experiences or events using effective technique, well-chosen details, and well-structured event sequences.</w:t>
            </w:r>
          </w:p>
          <w:p w:rsidR="080846C3" w:rsidP="080846C3" w:rsidRDefault="080846C3" w14:paraId="4486B90A" w14:textId="78FAAF8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66D66B45" w14:textId="5F1380B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W.9-10.4</w:t>
            </w:r>
          </w:p>
          <w:p w:rsidR="080846C3" w:rsidP="080846C3" w:rsidRDefault="080846C3" w14:paraId="2A5F7798" w14:textId="0CF2614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Produce clear and coherent writing in which the development, organization, and style are appropriate to task, purpose, and audience.</w:t>
            </w:r>
          </w:p>
          <w:p w:rsidR="080846C3" w:rsidP="080846C3" w:rsidRDefault="080846C3" w14:paraId="246E07C8" w14:textId="15B2E3A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2BE930EE" w14:textId="7978D03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W.9-10.5</w:t>
            </w:r>
          </w:p>
          <w:p w:rsidR="080846C3" w:rsidP="080846C3" w:rsidRDefault="080846C3" w14:paraId="04B92665" w14:textId="68C0AD0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Develop and strengthen writing as needed by planning, revising, editing, rewriting, or trying a new approach, focusing on addressing what is most significant for a specific purpose and audience.</w:t>
            </w:r>
          </w:p>
          <w:p w:rsidR="080846C3" w:rsidP="080846C3" w:rsidRDefault="080846C3" w14:paraId="2BB78708" w14:textId="128F0DA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612C9C00" w14:textId="4758636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W.9-10.7</w:t>
            </w:r>
          </w:p>
          <w:p w:rsidR="080846C3" w:rsidP="080846C3" w:rsidRDefault="080846C3" w14:paraId="2C1E2261" w14:textId="71B27B6E">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80846C3" w:rsidP="080846C3" w:rsidRDefault="080846C3" w14:paraId="5DE35691" w14:textId="33EE84AB">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4CF6D3F" w14:textId="2A098C6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W.9-10.9</w:t>
            </w:r>
          </w:p>
          <w:p w:rsidR="080846C3" w:rsidP="080846C3" w:rsidRDefault="080846C3" w14:paraId="41BFC631" w14:textId="7A71DCC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Draw evidence from literary or informational texts to support analysis, reflection, and research.</w:t>
            </w:r>
          </w:p>
          <w:p w:rsidR="080846C3" w:rsidP="080846C3" w:rsidRDefault="080846C3" w14:paraId="7BCA172F" w14:textId="6BE03D0C">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1B48AA14" w14:textId="1FF9546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W.9-10.9a</w:t>
            </w:r>
          </w:p>
          <w:p w:rsidR="080846C3" w:rsidP="080846C3" w:rsidRDefault="080846C3" w14:paraId="2E902C49" w14:textId="56E0CD6C">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Apply grades 9–10 Reading standards to literature (e.g., “Analyze how an author draws on and transforms source material in a specific work [e.g., how Shakespeare treats a theme or topic from Ovid or the Bible or how a later author draws on a play by Shakespeare]”).</w:t>
            </w:r>
          </w:p>
          <w:p w:rsidR="080846C3" w:rsidP="080846C3" w:rsidRDefault="080846C3" w14:paraId="21A14AA3" w14:textId="6AD50994">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48E64506" w14:textId="19C57AB8">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SL.9-10.4</w:t>
            </w:r>
          </w:p>
          <w:p w:rsidR="080846C3" w:rsidP="080846C3" w:rsidRDefault="080846C3" w14:paraId="6869B113" w14:textId="275632B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Present information, findings, and supporting evidence clearly, concisely, and logically such that listeners can follow the line of reasoning and the organization, development, substance, and style are appropriate to purpose, audience, and task.</w:t>
            </w:r>
          </w:p>
          <w:p w:rsidR="080846C3" w:rsidP="080846C3" w:rsidRDefault="080846C3" w14:paraId="70E39503" w14:textId="1B8EA75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49D69B7E" w14:textId="0F14C0B3">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SL.9-10.5</w:t>
            </w:r>
          </w:p>
          <w:p w:rsidR="080846C3" w:rsidP="080846C3" w:rsidRDefault="080846C3" w14:paraId="65BF1C60" w14:textId="38EE63E7">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Make strategic use of digital media (e.g., textual, graphical, audio, visual, and interactive elements) in presentations to enhance understanding of findings, reasoning, and evidence and to add interest.</w:t>
            </w:r>
          </w:p>
          <w:p w:rsidR="080846C3" w:rsidP="080846C3" w:rsidRDefault="080846C3" w14:paraId="227ABBDF" w14:textId="13FC0FE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094B7755" w14:textId="0204296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L.9-10.1</w:t>
            </w:r>
          </w:p>
          <w:p w:rsidR="080846C3" w:rsidP="080846C3" w:rsidRDefault="080846C3" w14:paraId="5E58690C" w14:textId="3488FFED">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Demonstrate command of the conventions of standard English grammar and usage when writing or speaking.</w:t>
            </w:r>
          </w:p>
          <w:p w:rsidR="080846C3" w:rsidP="080846C3" w:rsidRDefault="080846C3" w14:paraId="6F6BC047" w14:textId="7AAFA78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CCSS</w:t>
            </w:r>
          </w:p>
          <w:p w:rsidR="080846C3" w:rsidP="080846C3" w:rsidRDefault="080846C3" w14:paraId="67DF0B4D" w14:textId="2DFD1DFF">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L.9-10.6</w:t>
            </w:r>
          </w:p>
          <w:p w:rsidR="080846C3" w:rsidP="080846C3" w:rsidRDefault="080846C3" w14:paraId="62C4416C" w14:textId="677DDA49">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5198A08F" w:rsidP="5198A08F" w:rsidRDefault="5198A08F" w14:paraId="7C6B6C60" w14:textId="317BEB1D">
            <w:pPr>
              <w:pStyle w:val="Normal"/>
              <w:jc w:val="left"/>
              <w:rPr>
                <w:rFonts w:ascii="Arial" w:hAnsi="Arial" w:eastAsia="Arial" w:cs="Arial"/>
                <w:color w:val="000000" w:themeColor="text1" w:themeTint="FF" w:themeShade="FF"/>
              </w:rPr>
            </w:pPr>
          </w:p>
        </w:tc>
        <w:tc>
          <w:tcPr>
            <w:tcW w:w="2745" w:type="dxa"/>
            <w:tcMar/>
          </w:tcPr>
          <w:p w:rsidR="5198A08F" w:rsidP="5198A08F" w:rsidRDefault="5198A08F" w14:paraId="14DED3DC" w14:textId="3EF784A5">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choose a topic for their podcast and create their own podcast.</w:t>
            </w:r>
          </w:p>
        </w:tc>
        <w:tc>
          <w:tcPr>
            <w:tcW w:w="2580" w:type="dxa"/>
            <w:tcMar/>
          </w:tcPr>
          <w:p w:rsidR="5198A08F" w:rsidP="5198A08F" w:rsidRDefault="5198A08F" w14:paraId="5BD93965" w14:textId="2D155CC8">
            <w:pPr>
              <w:jc w:val="left"/>
            </w:pPr>
            <w:r w:rsidR="080846C3">
              <w:rPr/>
              <w:t>Students will learn the difference between scripted and Q&amp;A podcasts and</w:t>
            </w:r>
          </w:p>
          <w:p w:rsidR="5198A08F" w:rsidP="080846C3" w:rsidRDefault="5198A08F" w14:paraId="2CB21C96" w14:textId="2CEF5D76">
            <w:pPr>
              <w:pStyle w:val="Normal"/>
              <w:jc w:val="left"/>
            </w:pPr>
            <w:r w:rsidR="080846C3">
              <w:rPr/>
              <w:t>familiarize themselves with a wide range of podcast topics.</w:t>
            </w:r>
          </w:p>
          <w:p w:rsidR="5198A08F" w:rsidP="080846C3" w:rsidRDefault="5198A08F" w14:paraId="4CFF5900" w14:textId="0021DB60">
            <w:pPr>
              <w:pStyle w:val="Normal"/>
              <w:jc w:val="left"/>
              <w:rPr>
                <w:rFonts w:ascii="Arial" w:hAnsi="Arial" w:eastAsia="Arial" w:cs="Arial"/>
                <w:color w:val="000000" w:themeColor="text1" w:themeTint="FF" w:themeShade="FF"/>
              </w:rPr>
            </w:pPr>
          </w:p>
          <w:p w:rsidR="5198A08F" w:rsidP="080846C3" w:rsidRDefault="5198A08F" w14:paraId="023FC5FF" w14:textId="49A36AA1">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determine how they’ll structure their own podcast.</w:t>
            </w:r>
          </w:p>
          <w:p w:rsidR="5198A08F" w:rsidP="080846C3" w:rsidRDefault="5198A08F" w14:paraId="38658D1C" w14:textId="1123F0BA">
            <w:pPr>
              <w:pStyle w:val="Normal"/>
              <w:jc w:val="left"/>
              <w:rPr>
                <w:rFonts w:ascii="Arial" w:hAnsi="Arial" w:eastAsia="Arial" w:cs="Arial"/>
                <w:color w:val="000000" w:themeColor="text1" w:themeTint="FF" w:themeShade="FF"/>
              </w:rPr>
            </w:pPr>
          </w:p>
          <w:p w:rsidR="5198A08F" w:rsidP="080846C3" w:rsidRDefault="5198A08F" w14:paraId="3D89AE9D" w14:textId="0D80890C">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come up with a list of sounds they’ll record for their podcast.</w:t>
            </w:r>
          </w:p>
          <w:p w:rsidR="5198A08F" w:rsidP="080846C3" w:rsidRDefault="5198A08F" w14:paraId="02C9C24C" w14:textId="47C30434">
            <w:pPr>
              <w:pStyle w:val="Normal"/>
              <w:jc w:val="left"/>
              <w:rPr>
                <w:rFonts w:ascii="Arial" w:hAnsi="Arial" w:eastAsia="Arial" w:cs="Arial"/>
                <w:color w:val="000000" w:themeColor="text1" w:themeTint="FF" w:themeShade="FF"/>
              </w:rPr>
            </w:pPr>
          </w:p>
          <w:p w:rsidR="5198A08F" w:rsidP="080846C3" w:rsidRDefault="5198A08F" w14:paraId="2A03E93A" w14:textId="1CF22146">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familiarize themselves with their equipment, including their recording</w:t>
            </w:r>
          </w:p>
          <w:p w:rsidR="5198A08F" w:rsidP="080846C3" w:rsidRDefault="5198A08F" w14:paraId="21056293" w14:textId="0F572712">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Device.</w:t>
            </w:r>
          </w:p>
          <w:p w:rsidR="5198A08F" w:rsidP="080846C3" w:rsidRDefault="5198A08F" w14:paraId="37208FA6" w14:textId="3686D891">
            <w:pPr>
              <w:pStyle w:val="Normal"/>
              <w:jc w:val="left"/>
              <w:rPr>
                <w:rFonts w:ascii="Arial" w:hAnsi="Arial" w:eastAsia="Arial" w:cs="Arial"/>
                <w:color w:val="000000" w:themeColor="text1" w:themeTint="FF" w:themeShade="FF"/>
              </w:rPr>
            </w:pPr>
          </w:p>
          <w:p w:rsidR="5198A08F" w:rsidP="080846C3" w:rsidRDefault="5198A08F" w14:paraId="159A7676" w14:textId="238E635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Students will practice asking engaging interview questions while recording.</w:t>
            </w:r>
          </w:p>
        </w:tc>
        <w:tc>
          <w:tcPr>
            <w:tcW w:w="3113" w:type="dxa"/>
            <w:tcMar/>
          </w:tcPr>
          <w:p w:rsidR="5198A08F" w:rsidP="5198A08F" w:rsidRDefault="5198A08F" w14:paraId="07EE568F" w14:textId="49FB8E70">
            <w:pPr>
              <w:pStyle w:val="Normal"/>
              <w:jc w:val="left"/>
              <w:rPr>
                <w:rFonts w:ascii="Arial" w:hAnsi="Arial" w:eastAsia="Arial" w:cs="Arial"/>
                <w:color w:val="000000" w:themeColor="text1" w:themeTint="FF" w:themeShade="FF"/>
              </w:rPr>
            </w:pPr>
            <w:r w:rsidRPr="080846C3" w:rsidR="080846C3">
              <w:rPr>
                <w:rFonts w:ascii="Arial" w:hAnsi="Arial" w:eastAsia="Arial" w:cs="Arial"/>
                <w:color w:val="000000" w:themeColor="text1" w:themeTint="FF" w:themeShade="FF"/>
              </w:rPr>
              <w:t>Create Your Own Podcast</w:t>
            </w:r>
          </w:p>
        </w:tc>
      </w:tr>
    </w:tbl>
    <w:p w:rsidR="244C6488" w:rsidP="244C6488" w:rsidRDefault="244C6488" w14:paraId="350E3C38" w14:textId="3298BC77">
      <w:pPr>
        <w:pStyle w:val="Normal"/>
        <w:jc w:val="center"/>
        <w:rPr>
          <w:rFonts w:ascii="Arial" w:hAnsi="Arial" w:eastAsia="Arial" w:cs="Arial"/>
          <w:color w:val="000000" w:themeColor="text1" w:themeTint="FF" w:themeShade="FF"/>
        </w:rPr>
      </w:pPr>
    </w:p>
    <w:sectPr w:rsidR="00D27804" w:rsidSect="00D278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04"/>
    <w:rsid w:val="002D3F8D"/>
    <w:rsid w:val="00411F28"/>
    <w:rsid w:val="004C793D"/>
    <w:rsid w:val="007625F8"/>
    <w:rsid w:val="009D02B5"/>
    <w:rsid w:val="00D27804"/>
    <w:rsid w:val="0183F5DA"/>
    <w:rsid w:val="031FC63B"/>
    <w:rsid w:val="031FC63B"/>
    <w:rsid w:val="080846C3"/>
    <w:rsid w:val="0D8EB298"/>
    <w:rsid w:val="0F2A82F9"/>
    <w:rsid w:val="0F2A82F9"/>
    <w:rsid w:val="10C6535A"/>
    <w:rsid w:val="1389D3D3"/>
    <w:rsid w:val="1852DA0B"/>
    <w:rsid w:val="1954709D"/>
    <w:rsid w:val="1954709D"/>
    <w:rsid w:val="1B48E970"/>
    <w:rsid w:val="1C044A73"/>
    <w:rsid w:val="1CB37650"/>
    <w:rsid w:val="21AF2466"/>
    <w:rsid w:val="228AD804"/>
    <w:rsid w:val="228AD804"/>
    <w:rsid w:val="23775AD1"/>
    <w:rsid w:val="244C6488"/>
    <w:rsid w:val="25C278C6"/>
    <w:rsid w:val="2753A62E"/>
    <w:rsid w:val="275E4927"/>
    <w:rsid w:val="2E5F49EF"/>
    <w:rsid w:val="3315FB7F"/>
    <w:rsid w:val="336D0643"/>
    <w:rsid w:val="35E08A16"/>
    <w:rsid w:val="3763321A"/>
    <w:rsid w:val="39182AD8"/>
    <w:rsid w:val="3ADCADED"/>
    <w:rsid w:val="3C46C50C"/>
    <w:rsid w:val="3C787E4E"/>
    <w:rsid w:val="3DEB9BFB"/>
    <w:rsid w:val="3DEB9BFB"/>
    <w:rsid w:val="3F876C5C"/>
    <w:rsid w:val="4074B940"/>
    <w:rsid w:val="414A5CA3"/>
    <w:rsid w:val="414A5CA3"/>
    <w:rsid w:val="44F7566D"/>
    <w:rsid w:val="46E16A45"/>
    <w:rsid w:val="47E30E10"/>
    <w:rsid w:val="47EA97B8"/>
    <w:rsid w:val="47EA97B8"/>
    <w:rsid w:val="492C9EEB"/>
    <w:rsid w:val="49866819"/>
    <w:rsid w:val="4A9817CB"/>
    <w:rsid w:val="4AB8E42C"/>
    <w:rsid w:val="4AB8E42C"/>
    <w:rsid w:val="4C33E82C"/>
    <w:rsid w:val="4C33E82C"/>
    <w:rsid w:val="4DAD9C25"/>
    <w:rsid w:val="4FCE6D97"/>
    <w:rsid w:val="5198A08F"/>
    <w:rsid w:val="54C2C0D1"/>
    <w:rsid w:val="578E60A6"/>
    <w:rsid w:val="578E60A6"/>
    <w:rsid w:val="5953C9F2"/>
    <w:rsid w:val="5CF09E6F"/>
    <w:rsid w:val="5D396E33"/>
    <w:rsid w:val="5DED805B"/>
    <w:rsid w:val="5DFDA22A"/>
    <w:rsid w:val="5DFDA22A"/>
    <w:rsid w:val="68F8A073"/>
    <w:rsid w:val="6AE5A718"/>
    <w:rsid w:val="6AE5A718"/>
    <w:rsid w:val="6B5013A5"/>
    <w:rsid w:val="6FE11CC6"/>
    <w:rsid w:val="6FE11CC6"/>
    <w:rsid w:val="717CED27"/>
    <w:rsid w:val="71D7BDD5"/>
    <w:rsid w:val="72F711F1"/>
    <w:rsid w:val="75DA13BB"/>
    <w:rsid w:val="75DA13BB"/>
    <w:rsid w:val="7BBD0B45"/>
    <w:rsid w:val="7DBB3964"/>
    <w:rsid w:val="7E5E0B46"/>
    <w:rsid w:val="7FE8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31D6"/>
  <w15:chartTrackingRefBased/>
  <w15:docId w15:val="{AC20D423-BC90-44F9-BEEE-920C657203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D27804"/>
    <w:pPr>
      <w:widowControl w:val="0"/>
      <w:spacing w:after="0" w:line="276" w:lineRule="auto"/>
    </w:pPr>
    <w:rPr>
      <w:rFonts w:ascii="Arial" w:hAnsi="Arial" w:eastAsia="Arial" w:cs="Arial"/>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7804"/>
    <w:rPr>
      <w:color w:val="0563C1" w:themeColor="hyperlink"/>
      <w:u w:val="single"/>
    </w:rPr>
  </w:style>
  <w:style w:type="table" w:styleId="TableGrid">
    <w:name w:val="Table Grid"/>
    <w:basedOn w:val="TableNormal"/>
    <w:uiPriority w:val="39"/>
    <w:rsid w:val="00D278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3B3A4-14D5-4E47-B7D6-92BE4341D0AE}"/>
</file>

<file path=customXml/itemProps2.xml><?xml version="1.0" encoding="utf-8"?>
<ds:datastoreItem xmlns:ds="http://schemas.openxmlformats.org/officeDocument/2006/customXml" ds:itemID="{ED53A07C-6701-4235-B45E-4B9BCF14A419}"/>
</file>

<file path=customXml/itemProps3.xml><?xml version="1.0" encoding="utf-8"?>
<ds:datastoreItem xmlns:ds="http://schemas.openxmlformats.org/officeDocument/2006/customXml" ds:itemID="{CF0C4F6A-89C0-4602-A9A5-914D31AB0B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NFCSD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Strangio, Rocco</cp:lastModifiedBy>
  <cp:revision>6</cp:revision>
  <dcterms:created xsi:type="dcterms:W3CDTF">2021-07-29T17:52:00Z</dcterms:created>
  <dcterms:modified xsi:type="dcterms:W3CDTF">2022-08-15T15:01:43Z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